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7DA18E09" w:rsidR="000B3E7D" w:rsidRDefault="00772EAF" w:rsidP="000B3E7D">
      <w:pPr>
        <w:pStyle w:val="Heading1"/>
      </w:pPr>
      <w:r>
        <w:t xml:space="preserve">Live Attenuated Influenza Vaccine (LAIV) </w:t>
      </w:r>
      <w:r w:rsidR="00066679">
        <w:t xml:space="preserve">Vaccine </w:t>
      </w:r>
      <w:r w:rsidR="005B1A82">
        <w:t>Protocol</w:t>
      </w:r>
    </w:p>
    <w:p w14:paraId="6BD24B5B" w14:textId="77777777" w:rsidR="00772EAF" w:rsidRPr="00992BE1" w:rsidRDefault="00772EAF" w:rsidP="00772EAF">
      <w:pPr>
        <w:pStyle w:val="Subtitle"/>
        <w:rPr>
          <w:color w:val="C00000"/>
        </w:rPr>
      </w:pPr>
      <w:r>
        <w:t>vaccine protocol for age 2 through 49 years</w:t>
      </w:r>
    </w:p>
    <w:p w14:paraId="4BAE6FFB" w14:textId="304FAD8B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C85B0C">
        <w:rPr>
          <w:b/>
          <w:bCs/>
          <w:color w:val="C00000"/>
        </w:rPr>
        <w:t xml:space="preserve">August </w:t>
      </w:r>
      <w:r w:rsidR="00965704">
        <w:rPr>
          <w:b/>
          <w:bCs/>
          <w:color w:val="C00000"/>
        </w:rPr>
        <w:t>2</w:t>
      </w:r>
      <w:r w:rsidR="00FB3864">
        <w:rPr>
          <w:b/>
          <w:bCs/>
          <w:color w:val="C00000"/>
        </w:rPr>
        <w:t>8</w:t>
      </w:r>
      <w:r w:rsidR="00965704">
        <w:rPr>
          <w:b/>
          <w:bCs/>
          <w:color w:val="C00000"/>
        </w:rPr>
        <w:t>, 202</w:t>
      </w:r>
      <w:r w:rsidR="004E21F2">
        <w:rPr>
          <w:b/>
          <w:bCs/>
          <w:color w:val="C00000"/>
        </w:rPr>
        <w:t>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78C22733" w14:textId="77777777" w:rsidR="00772EAF" w:rsidRDefault="00772EAF" w:rsidP="00772EAF">
      <w:r>
        <w:t>To reduce incidence of morbidity and mortality of influenza disease.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243A6C87" w14:textId="77777777" w:rsidR="00772EAF" w:rsidRDefault="00772EAF" w:rsidP="00772EAF">
      <w:r>
        <w:t>The nurse will implement this protocol for live attenuated influenza (LAIV) vaccination.</w:t>
      </w:r>
    </w:p>
    <w:p w14:paraId="58875923" w14:textId="53E91B14" w:rsidR="000E3268" w:rsidRDefault="000E3268" w:rsidP="00772EAF">
      <w:bookmarkStart w:id="0" w:name="_Hlk216418560"/>
      <w:r w:rsidRPr="000E3268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77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772EAF" w:rsidRPr="008E470A" w14:paraId="20DE80C1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3BD44306" w:rsidR="00772EAF" w:rsidRPr="008E470A" w:rsidRDefault="00965704" w:rsidP="00772EAF">
            <w:pPr>
              <w:pStyle w:val="TableText-calibri10"/>
            </w:pPr>
            <w:r>
              <w:t xml:space="preserve">Person is currently </w:t>
            </w:r>
            <w:r w:rsidR="00772EAF" w:rsidRPr="0036360C">
              <w:t>healthy person age 2 through 49 years.</w:t>
            </w:r>
          </w:p>
        </w:tc>
        <w:tc>
          <w:tcPr>
            <w:tcW w:w="5129" w:type="dxa"/>
          </w:tcPr>
          <w:p w14:paraId="3FAE6827" w14:textId="43A19D0C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Proceed to vaccinate if meets remaining criteria.</w:t>
            </w:r>
          </w:p>
        </w:tc>
      </w:tr>
      <w:tr w:rsidR="00772EAF" w:rsidRPr="008E470A" w14:paraId="1A515FE4" w14:textId="77777777" w:rsidTr="00772E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28487B2D" w:rsidR="00772EAF" w:rsidRPr="008E470A" w:rsidRDefault="00772EAF" w:rsidP="00772EAF">
            <w:pPr>
              <w:pStyle w:val="TableText-calibri10"/>
            </w:pPr>
            <w:r w:rsidRPr="0036360C">
              <w:t>Person is age 6 through 23 months of age or 50 years or older.</w:t>
            </w:r>
          </w:p>
        </w:tc>
        <w:tc>
          <w:tcPr>
            <w:tcW w:w="5129" w:type="dxa"/>
          </w:tcPr>
          <w:p w14:paraId="3AD50C9B" w14:textId="2C9DEC1F" w:rsidR="00772EAF" w:rsidRPr="008E470A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65042057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17D2B57C" w:rsidR="00772EAF" w:rsidRPr="008E470A" w:rsidRDefault="00772EAF" w:rsidP="00772EAF">
            <w:pPr>
              <w:pStyle w:val="TableText-calibri10"/>
            </w:pPr>
            <w:r w:rsidRPr="0036360C">
              <w:t>Person previously received LAIV and subsequently received influenza antivirals within 2 weeks of vaccination.</w:t>
            </w:r>
          </w:p>
        </w:tc>
        <w:tc>
          <w:tcPr>
            <w:tcW w:w="5129" w:type="dxa"/>
          </w:tcPr>
          <w:p w14:paraId="103BE670" w14:textId="69C36566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Proceed to revaccinate if meets remaining criteria, specifically timing intervals since last dose of antiviral, and at least 4 weeks from previous LAIV dose.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77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772EAF" w:rsidRPr="008E470A" w14:paraId="7005D129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54AB1D7E" w:rsidR="00772EAF" w:rsidRPr="008E470A" w:rsidRDefault="00772EAF" w:rsidP="00772EAF">
            <w:pPr>
              <w:pStyle w:val="TableText-calibri10"/>
            </w:pPr>
            <w:r w:rsidRPr="0036360C">
              <w:t xml:space="preserve">Person had a </w:t>
            </w:r>
            <w:r>
              <w:t>severe</w:t>
            </w:r>
            <w:r w:rsidRPr="0036360C">
              <w:t xml:space="preserve"> allergic reaction (anaphylaxis) to a previous dose of </w:t>
            </w:r>
            <w:r>
              <w:t xml:space="preserve">any type of </w:t>
            </w:r>
            <w:r w:rsidRPr="0036360C">
              <w:t>influenza vaccine.</w:t>
            </w:r>
          </w:p>
        </w:tc>
        <w:tc>
          <w:tcPr>
            <w:tcW w:w="5129" w:type="dxa"/>
          </w:tcPr>
          <w:p w14:paraId="68751DD1" w14:textId="1CC2D1A0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Do not vaccinate; _____________________</w:t>
            </w:r>
          </w:p>
        </w:tc>
      </w:tr>
      <w:tr w:rsidR="00772EAF" w:rsidRPr="008E470A" w14:paraId="0B0C8027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41CF52F6" w:rsidR="00772EAF" w:rsidRPr="008E470A" w:rsidRDefault="00772EAF" w:rsidP="00772EAF">
            <w:pPr>
              <w:pStyle w:val="TableText-calibri10"/>
            </w:pPr>
            <w:r w:rsidRPr="0036360C">
              <w:t>Child age 2 through 18 years who is currently on aspirin- or salicylate-containing therapy.</w:t>
            </w:r>
          </w:p>
        </w:tc>
        <w:tc>
          <w:tcPr>
            <w:tcW w:w="5129" w:type="dxa"/>
          </w:tcPr>
          <w:p w14:paraId="753EF366" w14:textId="0661997E" w:rsidR="00772EAF" w:rsidRPr="008E470A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153A5012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4F5045D" w14:textId="76F72153" w:rsidR="00772EAF" w:rsidRPr="0036360C" w:rsidRDefault="00772EAF" w:rsidP="00772EAF">
            <w:pPr>
              <w:pStyle w:val="TableText-calibri10"/>
            </w:pPr>
            <w:r w:rsidRPr="0036360C">
              <w:lastRenderedPageBreak/>
              <w:t xml:space="preserve">Person has </w:t>
            </w:r>
            <w:r>
              <w:t>severe</w:t>
            </w:r>
            <w:r w:rsidRPr="0036360C">
              <w:t xml:space="preserve"> allergic reaction (anaphylaxis) to a component of LAIV. </w:t>
            </w:r>
          </w:p>
        </w:tc>
        <w:tc>
          <w:tcPr>
            <w:tcW w:w="5129" w:type="dxa"/>
          </w:tcPr>
          <w:p w14:paraId="26B552E8" w14:textId="01C66172" w:rsidR="00772EAF" w:rsidRPr="0036360C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Do not vaccinate; _____________________</w:t>
            </w:r>
          </w:p>
        </w:tc>
      </w:tr>
      <w:tr w:rsidR="00772EAF" w:rsidRPr="008E470A" w14:paraId="7025748F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17BD24" w14:textId="67F57BD2" w:rsidR="00772EAF" w:rsidRPr="0036360C" w:rsidRDefault="00772EAF" w:rsidP="00772EAF">
            <w:pPr>
              <w:pStyle w:val="TableText-calibri10"/>
            </w:pPr>
            <w:r w:rsidRPr="0036360C">
              <w:t>Child age 2 through 4 years with asthma, recurrent wheezing, or wheezing episode in the past 12 months.</w:t>
            </w:r>
          </w:p>
        </w:tc>
        <w:tc>
          <w:tcPr>
            <w:tcW w:w="5129" w:type="dxa"/>
          </w:tcPr>
          <w:p w14:paraId="2FBFE79E" w14:textId="32AFB4F3" w:rsidR="00772EAF" w:rsidRPr="0036360C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2F1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2522F1">
              <w:t xml:space="preserve"> using the </w:t>
            </w:r>
            <w:r w:rsidRPr="002522F1" w:rsidDel="00E23BBD">
              <w:t>age</w:t>
            </w:r>
            <w:r w:rsidRPr="002522F1">
              <w:t xml:space="preserve"> appropriate IIV protocol.</w:t>
            </w:r>
          </w:p>
        </w:tc>
      </w:tr>
      <w:tr w:rsidR="00772EAF" w:rsidRPr="008E470A" w14:paraId="7A47C41E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E0F92EE" w14:textId="2E3BB9D9" w:rsidR="00772EAF" w:rsidRPr="0036360C" w:rsidRDefault="00772EAF" w:rsidP="00772EAF">
            <w:pPr>
              <w:pStyle w:val="TableText-calibri10"/>
            </w:pPr>
            <w:r w:rsidRPr="0036360C">
              <w:t>Immunocompromised due to any cause.</w:t>
            </w:r>
          </w:p>
        </w:tc>
        <w:tc>
          <w:tcPr>
            <w:tcW w:w="5129" w:type="dxa"/>
          </w:tcPr>
          <w:p w14:paraId="1684A8AD" w14:textId="4455728E" w:rsidR="00772EAF" w:rsidRPr="002522F1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Do not give LAIV. Give </w:t>
            </w:r>
            <w:r>
              <w:t xml:space="preserve">an </w:t>
            </w:r>
            <w:r w:rsidRPr="0036360C">
              <w:t xml:space="preserve">inactivated </w:t>
            </w:r>
            <w:r w:rsidRPr="000A4531">
              <w:t xml:space="preserve">(non-live) </w:t>
            </w:r>
            <w:r w:rsidRPr="0036360C">
              <w:t xml:space="preserve">influenza </w:t>
            </w:r>
            <w:r w:rsidRPr="000A4531">
              <w:t>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26B26FC6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2683906" w14:textId="2676CE81" w:rsidR="00772EAF" w:rsidRPr="0036360C" w:rsidRDefault="00772EAF" w:rsidP="00772EAF">
            <w:pPr>
              <w:pStyle w:val="TableText-calibri10"/>
            </w:pPr>
            <w:r w:rsidRPr="0036360C">
              <w:t>Close contact or care giver of a severely immunosuppressed person who is in a protected environment (i.e., protective isolation).</w:t>
            </w:r>
          </w:p>
        </w:tc>
        <w:tc>
          <w:tcPr>
            <w:tcW w:w="5129" w:type="dxa"/>
          </w:tcPr>
          <w:p w14:paraId="36DD00F5" w14:textId="77777777" w:rsidR="00772EAF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[Do not give LAIV. </w:t>
            </w:r>
            <w:r w:rsidRPr="0036360C">
              <w:t xml:space="preserve">Give </w:t>
            </w:r>
            <w:r>
              <w:t xml:space="preserve">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  <w:r>
              <w:t>]</w:t>
            </w:r>
          </w:p>
          <w:p w14:paraId="03607699" w14:textId="577A8587" w:rsidR="00772EAF" w:rsidRPr="0036360C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[Give LAIV and instruct to avoid providing care for severely immunosuppressed person requiring a protected environment for 7 days after vaccination.]</w:t>
            </w:r>
          </w:p>
        </w:tc>
      </w:tr>
      <w:tr w:rsidR="00772EAF" w:rsidRPr="008E470A" w14:paraId="64F4DBE8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0A8508B" w14:textId="14D624C1" w:rsidR="00772EAF" w:rsidRPr="0036360C" w:rsidRDefault="00772EAF" w:rsidP="00772EAF">
            <w:pPr>
              <w:pStyle w:val="TableText-calibri10"/>
            </w:pPr>
            <w:r w:rsidRPr="0036360C">
              <w:t>Pregnan</w:t>
            </w:r>
            <w:r w:rsidR="004E21F2">
              <w:t>cy</w:t>
            </w:r>
            <w:r w:rsidRPr="0036360C">
              <w:t>.</w:t>
            </w:r>
          </w:p>
        </w:tc>
        <w:tc>
          <w:tcPr>
            <w:tcW w:w="5129" w:type="dxa"/>
          </w:tcPr>
          <w:p w14:paraId="54268623" w14:textId="00A8F76C" w:rsidR="00772EAF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27E030C7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5C940C7" w14:textId="5EBBF8C4" w:rsidR="00772EAF" w:rsidRPr="0036360C" w:rsidRDefault="00772EAF" w:rsidP="00772EAF">
            <w:pPr>
              <w:pStyle w:val="TableText-calibri10"/>
            </w:pPr>
            <w:r w:rsidRPr="0036360C">
              <w:t>Person has a CSF communication leak with oropharynx, nasopharynx, nose ear or any other cranial CSF leak.</w:t>
            </w:r>
          </w:p>
        </w:tc>
        <w:tc>
          <w:tcPr>
            <w:tcW w:w="5129" w:type="dxa"/>
          </w:tcPr>
          <w:p w14:paraId="14C6C0D4" w14:textId="6C435310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2F1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2522F1">
              <w:t xml:space="preserve"> using the </w:t>
            </w:r>
            <w:r w:rsidRPr="002522F1" w:rsidDel="00E23BBD">
              <w:t>age</w:t>
            </w:r>
            <w:r w:rsidRPr="002522F1">
              <w:t xml:space="preserve"> appropriate IIV protocol.</w:t>
            </w:r>
          </w:p>
        </w:tc>
      </w:tr>
      <w:tr w:rsidR="00772EAF" w:rsidRPr="008E470A" w14:paraId="54134E10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904E666" w14:textId="03A68FA9" w:rsidR="00772EAF" w:rsidRPr="0036360C" w:rsidRDefault="00772EAF" w:rsidP="00772EAF">
            <w:pPr>
              <w:pStyle w:val="TableText-calibri10"/>
            </w:pPr>
            <w:r w:rsidRPr="0036360C">
              <w:t>Person has a cochlear implant.</w:t>
            </w:r>
          </w:p>
        </w:tc>
        <w:tc>
          <w:tcPr>
            <w:tcW w:w="5129" w:type="dxa"/>
          </w:tcPr>
          <w:p w14:paraId="7C07D8C1" w14:textId="27E203B0" w:rsidR="00772EAF" w:rsidRPr="002522F1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83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534383">
              <w:t xml:space="preserve"> using the </w:t>
            </w:r>
            <w:r w:rsidRPr="00534383" w:rsidDel="00E23BBD">
              <w:t>age</w:t>
            </w:r>
            <w:r w:rsidRPr="00534383">
              <w:t xml:space="preserve"> appropriate IIV protocol.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76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772EAF" w:rsidRPr="008E470A" w14:paraId="5896B4F6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5F883FF4" w:rsidR="00772EAF" w:rsidRPr="008E470A" w:rsidRDefault="00772EAF" w:rsidP="00772EAF">
            <w:pPr>
              <w:pStyle w:val="TableText-calibri10"/>
            </w:pPr>
            <w:r w:rsidRPr="0036360C">
              <w:t>Person has had Guillain-Barré syndrome (GBS) within 6 weeks of a previous dose of influenza vaccine.</w:t>
            </w:r>
          </w:p>
        </w:tc>
        <w:tc>
          <w:tcPr>
            <w:tcW w:w="5129" w:type="dxa"/>
          </w:tcPr>
          <w:p w14:paraId="6F2AECBC" w14:textId="77777777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[Refer to primary care provider for assessment of situation and risk-benefit determination.] </w:t>
            </w:r>
          </w:p>
          <w:p w14:paraId="27B7FDF7" w14:textId="5CC8E5BA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[Proceed to vaccinate after discussing risk and benefit of influenza vaccination and GBS.]</w:t>
            </w:r>
          </w:p>
        </w:tc>
      </w:tr>
      <w:tr w:rsidR="00772EAF" w:rsidRPr="008E470A" w14:paraId="0DDCB27F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47F52559" w:rsidR="00772EAF" w:rsidRPr="008E470A" w:rsidRDefault="00772EAF" w:rsidP="00772EAF">
            <w:pPr>
              <w:pStyle w:val="TableText-calibri10"/>
            </w:pPr>
            <w:r w:rsidRPr="0036360C">
              <w:t xml:space="preserve">Person has a </w:t>
            </w:r>
            <w:r>
              <w:t>severe</w:t>
            </w:r>
            <w:r w:rsidRPr="0036360C">
              <w:t xml:space="preserve"> allergic reaction</w:t>
            </w:r>
            <w:r w:rsidR="005E013F">
              <w:t xml:space="preserve"> </w:t>
            </w:r>
            <w:r w:rsidR="005E013F" w:rsidRPr="0036360C">
              <w:t>(anaphylaxis)</w:t>
            </w:r>
            <w:r w:rsidRPr="0036360C">
              <w:t xml:space="preserve"> to eggs.</w:t>
            </w:r>
          </w:p>
        </w:tc>
        <w:tc>
          <w:tcPr>
            <w:tcW w:w="5129" w:type="dxa"/>
          </w:tcPr>
          <w:p w14:paraId="173F1EF4" w14:textId="77777777" w:rsidR="00772EAF" w:rsidRPr="003512F6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[Proceed to vaccinate.]</w:t>
            </w:r>
          </w:p>
          <w:p w14:paraId="6FBAFC44" w14:textId="70532677" w:rsidR="00772EAF" w:rsidRPr="008E470A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[</w:t>
            </w:r>
            <w:r>
              <w:rPr>
                <w:rFonts w:cs="Calibri"/>
              </w:rPr>
              <w:t>Offer c</w:t>
            </w:r>
            <w:r w:rsidRPr="004E259E">
              <w:rPr>
                <w:rFonts w:cs="Calibri"/>
              </w:rPr>
              <w:t>cIIV</w:t>
            </w:r>
            <w:r w:rsidR="00965704">
              <w:rPr>
                <w:rFonts w:cs="Calibri"/>
              </w:rPr>
              <w:t>3</w:t>
            </w:r>
            <w:r w:rsidRPr="004E259E">
              <w:rPr>
                <w:rFonts w:cs="Calibri"/>
              </w:rPr>
              <w:t xml:space="preserve"> or RIV</w:t>
            </w:r>
            <w:r w:rsidR="00965704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if available or refer to </w:t>
            </w:r>
            <w:r w:rsidR="00965704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rimary </w:t>
            </w:r>
            <w:r w:rsidR="00965704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are </w:t>
            </w:r>
            <w:r w:rsidR="00965704">
              <w:rPr>
                <w:rFonts w:cs="Calibri"/>
              </w:rPr>
              <w:t>p</w:t>
            </w:r>
            <w:r>
              <w:rPr>
                <w:rFonts w:cs="Calibri"/>
              </w:rPr>
              <w:t>rovider</w:t>
            </w:r>
            <w:r w:rsidRPr="004E259E">
              <w:rPr>
                <w:rFonts w:cs="Calibri"/>
              </w:rPr>
              <w:t>.]</w:t>
            </w:r>
          </w:p>
        </w:tc>
      </w:tr>
      <w:tr w:rsidR="00772EAF" w:rsidRPr="008E470A" w14:paraId="2553747C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top"/>
          </w:tcPr>
          <w:p w14:paraId="42738B5E" w14:textId="53104235" w:rsidR="00772EAF" w:rsidRPr="004E259E" w:rsidRDefault="00772EAF" w:rsidP="00772EAF">
            <w:pPr>
              <w:pStyle w:val="TableText-calibri10"/>
              <w:rPr>
                <w:rFonts w:cs="Calibri"/>
              </w:rPr>
            </w:pPr>
            <w:r w:rsidRPr="0036360C">
              <w:t>Asthma in persons age 5 years and older.</w:t>
            </w:r>
          </w:p>
        </w:tc>
        <w:tc>
          <w:tcPr>
            <w:tcW w:w="5129" w:type="dxa"/>
            <w:vAlign w:val="top"/>
          </w:tcPr>
          <w:p w14:paraId="65B67FD8" w14:textId="4FA08377" w:rsidR="00772EAF" w:rsidRPr="003512F6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644D6BF0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77F51C8" w14:textId="7E2257EE" w:rsidR="00772EAF" w:rsidRPr="004E259E" w:rsidRDefault="00772EAF" w:rsidP="00772EAF">
            <w:pPr>
              <w:pStyle w:val="TableText-calibri10"/>
              <w:rPr>
                <w:rFonts w:cs="Calibri"/>
              </w:rPr>
            </w:pPr>
            <w:r w:rsidRPr="0036360C">
              <w:t>Person has an underlying medical condition that might predispose to complication after wild-type influenza, e.g., chronic pulmonary or cardiovascular disease, diabetes, renal, hepatics neurologic, hematologic disorders.</w:t>
            </w:r>
          </w:p>
        </w:tc>
        <w:tc>
          <w:tcPr>
            <w:tcW w:w="5129" w:type="dxa"/>
          </w:tcPr>
          <w:p w14:paraId="7A7136BA" w14:textId="7FBA6E17" w:rsidR="00772EAF" w:rsidRPr="004E259E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0617C7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0617C7">
              <w:t xml:space="preserve"> using the </w:t>
            </w:r>
            <w:r w:rsidRPr="000617C7" w:rsidDel="00E23BBD">
              <w:t>age</w:t>
            </w:r>
            <w:r w:rsidRPr="000617C7">
              <w:t xml:space="preserve"> appropriate IIV protocol.</w:t>
            </w:r>
          </w:p>
        </w:tc>
      </w:tr>
      <w:tr w:rsidR="00772EAF" w:rsidRPr="008E470A" w14:paraId="36E0EBE6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41CA0D7" w14:textId="039AE323" w:rsidR="00772EAF" w:rsidRPr="0036360C" w:rsidRDefault="00772EAF" w:rsidP="00772EAF">
            <w:pPr>
              <w:pStyle w:val="TableText-calibri10"/>
            </w:pPr>
            <w:r w:rsidRPr="0036360C">
              <w:t>Person has nasal congestion that blocks their ability to breathe through the nose.</w:t>
            </w:r>
          </w:p>
        </w:tc>
        <w:tc>
          <w:tcPr>
            <w:tcW w:w="5129" w:type="dxa"/>
          </w:tcPr>
          <w:p w14:paraId="69532C8C" w14:textId="27507C1C" w:rsidR="00772EAF" w:rsidRPr="000617C7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Defer vaccination until congestion resolves or if available, offer an </w:t>
            </w:r>
            <w:r w:rsidRPr="000A4531">
              <w:t>inactiv</w:t>
            </w:r>
            <w:r>
              <w:t>at</w:t>
            </w:r>
            <w:r w:rsidRPr="000A4531">
              <w:t>ed (non-live) influenza</w:t>
            </w:r>
            <w:r w:rsidRPr="0036360C">
              <w:t xml:space="preserve"> product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0F48D896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36C7014" w14:textId="78A99B66" w:rsidR="00772EAF" w:rsidRPr="0036360C" w:rsidRDefault="00772EAF" w:rsidP="00772EAF">
            <w:pPr>
              <w:pStyle w:val="TableText-calibri10"/>
            </w:pPr>
            <w:r w:rsidRPr="0036360C">
              <w:t>Person received another live virus vaccine within the past 4 weeks.</w:t>
            </w:r>
          </w:p>
        </w:tc>
        <w:tc>
          <w:tcPr>
            <w:tcW w:w="5129" w:type="dxa"/>
          </w:tcPr>
          <w:p w14:paraId="1DBB9F01" w14:textId="77777777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>[Defer vaccination until 4 weeks have passed.]</w:t>
            </w:r>
          </w:p>
          <w:p w14:paraId="2214B3F7" w14:textId="41CFA216" w:rsidR="00772EAF" w:rsidRPr="0036360C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 xml:space="preserve">[Give </w:t>
            </w:r>
            <w:r>
              <w:t xml:space="preserve">an </w:t>
            </w:r>
            <w:r w:rsidRPr="0036360C">
              <w:t xml:space="preserve">inactivated </w:t>
            </w:r>
            <w:r w:rsidRPr="000A4531">
              <w:t xml:space="preserve">(non-live) </w:t>
            </w:r>
            <w:r w:rsidRPr="0036360C">
              <w:t xml:space="preserve">influenza </w:t>
            </w:r>
            <w:r w:rsidRPr="000A4531">
              <w:t>product</w:t>
            </w:r>
            <w:r w:rsidRPr="0036360C">
              <w:t xml:space="preserve"> using the age appropriate IIV protocol.] </w:t>
            </w:r>
          </w:p>
        </w:tc>
      </w:tr>
      <w:tr w:rsidR="00772EAF" w:rsidRPr="008E470A" w14:paraId="3FE7940E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148BF0E" w14:textId="3227ACA9" w:rsidR="00772EAF" w:rsidRPr="0036360C" w:rsidRDefault="00772EAF" w:rsidP="00772EAF">
            <w:pPr>
              <w:pStyle w:val="TableText-calibri10"/>
            </w:pPr>
            <w:r w:rsidRPr="0036360C">
              <w:lastRenderedPageBreak/>
              <w:t xml:space="preserve">Person is currently on influenza antiviral therapy. </w:t>
            </w:r>
          </w:p>
        </w:tc>
        <w:tc>
          <w:tcPr>
            <w:tcW w:w="5129" w:type="dxa"/>
          </w:tcPr>
          <w:p w14:paraId="3717A57D" w14:textId="77777777" w:rsidR="00772EAF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age appropriate IIV protocol.</w:t>
            </w:r>
          </w:p>
          <w:p w14:paraId="21347AF0" w14:textId="7719BEF5" w:rsidR="00772EAF" w:rsidRPr="0036360C" w:rsidRDefault="007637A7" w:rsidP="00772EAF">
            <w:pPr>
              <w:pStyle w:val="TableText-calibri1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A28">
              <w:rPr>
                <w:b/>
              </w:rPr>
              <w:t>O</w:t>
            </w:r>
            <w:r w:rsidR="004E21F2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772EAF" w:rsidRPr="0036360C">
              <w:t>defer vaccination using the following intervals based on antiviral product used:</w:t>
            </w:r>
          </w:p>
          <w:p w14:paraId="755D0A72" w14:textId="20EA8D1C" w:rsidR="00772EAF" w:rsidRPr="007637A7" w:rsidRDefault="00772EAF" w:rsidP="007637A7">
            <w:pPr>
              <w:pStyle w:val="ListBullet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7A7">
              <w:rPr>
                <w:sz w:val="20"/>
                <w:szCs w:val="20"/>
              </w:rPr>
              <w:t>Oseltamivir and Zanamidir</w:t>
            </w:r>
            <w:r w:rsidR="00965704">
              <w:rPr>
                <w:sz w:val="20"/>
                <w:szCs w:val="20"/>
              </w:rPr>
              <w:t>:</w:t>
            </w:r>
            <w:r w:rsidR="004E21F2">
              <w:rPr>
                <w:sz w:val="20"/>
                <w:szCs w:val="20"/>
              </w:rPr>
              <w:t xml:space="preserve"> </w:t>
            </w:r>
            <w:r w:rsidR="00965704">
              <w:rPr>
                <w:sz w:val="20"/>
                <w:szCs w:val="20"/>
              </w:rPr>
              <w:t>W</w:t>
            </w:r>
            <w:r w:rsidRPr="007637A7">
              <w:rPr>
                <w:sz w:val="20"/>
                <w:szCs w:val="20"/>
              </w:rPr>
              <w:t>ait until 48 hours following the last dose.</w:t>
            </w:r>
          </w:p>
          <w:p w14:paraId="4498954A" w14:textId="4C37EA49" w:rsidR="007637A7" w:rsidRPr="007637A7" w:rsidRDefault="00772EAF" w:rsidP="007637A7">
            <w:pPr>
              <w:pStyle w:val="ListBullet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7A7">
              <w:rPr>
                <w:sz w:val="20"/>
                <w:szCs w:val="20"/>
              </w:rPr>
              <w:t>Peramivir</w:t>
            </w:r>
            <w:r w:rsidR="00965704">
              <w:rPr>
                <w:sz w:val="20"/>
                <w:szCs w:val="20"/>
              </w:rPr>
              <w:t>:</w:t>
            </w:r>
            <w:r w:rsidRPr="007637A7">
              <w:rPr>
                <w:sz w:val="20"/>
                <w:szCs w:val="20"/>
              </w:rPr>
              <w:t xml:space="preserve"> </w:t>
            </w:r>
            <w:r w:rsidR="00965704">
              <w:rPr>
                <w:sz w:val="20"/>
                <w:szCs w:val="20"/>
              </w:rPr>
              <w:t>W</w:t>
            </w:r>
            <w:r w:rsidRPr="007637A7">
              <w:rPr>
                <w:sz w:val="20"/>
                <w:szCs w:val="20"/>
              </w:rPr>
              <w:t>ait until 5 days following the last dose.</w:t>
            </w:r>
          </w:p>
          <w:p w14:paraId="3ED65780" w14:textId="52EEBD60" w:rsidR="00772EAF" w:rsidRPr="007637A7" w:rsidRDefault="00772EAF" w:rsidP="007637A7">
            <w:pPr>
              <w:pStyle w:val="ListBullet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7A7">
              <w:rPr>
                <w:sz w:val="20"/>
                <w:szCs w:val="20"/>
              </w:rPr>
              <w:t>Baloxavir</w:t>
            </w:r>
            <w:r w:rsidR="00965704">
              <w:rPr>
                <w:sz w:val="20"/>
                <w:szCs w:val="20"/>
              </w:rPr>
              <w:t>:</w:t>
            </w:r>
            <w:r w:rsidRPr="007637A7">
              <w:rPr>
                <w:sz w:val="20"/>
                <w:szCs w:val="20"/>
              </w:rPr>
              <w:t xml:space="preserve"> </w:t>
            </w:r>
            <w:r w:rsidR="00965704">
              <w:rPr>
                <w:sz w:val="20"/>
                <w:szCs w:val="20"/>
              </w:rPr>
              <w:t>W</w:t>
            </w:r>
            <w:r w:rsidRPr="007637A7">
              <w:rPr>
                <w:sz w:val="20"/>
                <w:szCs w:val="20"/>
              </w:rPr>
              <w:t>ait until 17 days following the last dose</w:t>
            </w:r>
            <w:r w:rsidR="007637A7" w:rsidRPr="007637A7">
              <w:rPr>
                <w:sz w:val="20"/>
                <w:szCs w:val="20"/>
              </w:rPr>
              <w:t>.</w:t>
            </w:r>
          </w:p>
        </w:tc>
      </w:tr>
      <w:tr w:rsidR="00772EAF" w:rsidRPr="008E470A" w14:paraId="18BDC69A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FAFA001" w14:textId="4378B4BF" w:rsidR="00772EAF" w:rsidRPr="0036360C" w:rsidRDefault="00772EAF" w:rsidP="00772EAF">
            <w:pPr>
              <w:pStyle w:val="TableText-calibri10"/>
            </w:pPr>
            <w:r w:rsidRPr="0036360C">
              <w:t>Person has a mild illness defined as temperature less than ____°F/°C with symptoms such as: [to be determined by medical prescriber]</w:t>
            </w:r>
          </w:p>
        </w:tc>
        <w:tc>
          <w:tcPr>
            <w:tcW w:w="5129" w:type="dxa"/>
          </w:tcPr>
          <w:p w14:paraId="3F9A2D04" w14:textId="6EA8F8D9" w:rsidR="00772EAF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>Proceed to vaccinate</w:t>
            </w:r>
            <w:r w:rsidR="00965704">
              <w:t>.</w:t>
            </w:r>
          </w:p>
        </w:tc>
      </w:tr>
      <w:tr w:rsidR="00772EAF" w:rsidRPr="008E470A" w14:paraId="5DD322BD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7E88993" w14:textId="77777777" w:rsidR="00772EAF" w:rsidRPr="0036360C" w:rsidRDefault="00772EAF" w:rsidP="00772EAF">
            <w:pPr>
              <w:pStyle w:val="TableText-calibri10"/>
              <w:spacing w:before="120" w:after="120"/>
            </w:pPr>
            <w:r w:rsidRPr="0036360C">
              <w:t>Child has a moderate to severe illness defined as</w:t>
            </w:r>
          </w:p>
          <w:p w14:paraId="2926DFFC" w14:textId="7EF288DE" w:rsidR="00772EAF" w:rsidRPr="0036360C" w:rsidRDefault="00772EAF" w:rsidP="00772EAF">
            <w:pPr>
              <w:pStyle w:val="TableText-calibri10"/>
            </w:pPr>
            <w:r w:rsidRPr="0036360C">
              <w:t>temperature ____°F/°C or higher with symptoms such as: [to be determined by medical prescriber]</w:t>
            </w:r>
          </w:p>
        </w:tc>
        <w:tc>
          <w:tcPr>
            <w:tcW w:w="5129" w:type="dxa"/>
          </w:tcPr>
          <w:p w14:paraId="536B7E25" w14:textId="39799CE4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Defer vaccination and [to be determined by medical prescriber]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33A36516" w14:textId="77777777" w:rsidR="00772EAF" w:rsidRPr="00772EAF" w:rsidRDefault="00772EAF" w:rsidP="00772EAF">
      <w:r w:rsidRPr="00772EAF">
        <w:t>Give FluMist spray: 0.1 mL into each nostril.</w:t>
      </w:r>
    </w:p>
    <w:p w14:paraId="1E69D14A" w14:textId="635F8AFA" w:rsidR="00772EAF" w:rsidRPr="00772EAF" w:rsidRDefault="00772EAF" w:rsidP="00772EAF">
      <w:r w:rsidRPr="00772EAF">
        <w:t>Follow the algorithm on the next page in order to determine which child age 2 through 8 years* need</w:t>
      </w:r>
      <w:r w:rsidR="00965704">
        <w:t>s</w:t>
      </w:r>
      <w:r w:rsidRPr="00772EAF">
        <w:t xml:space="preserve"> a second dose of influenza vaccine. May give LAIV or IIV.</w:t>
      </w:r>
    </w:p>
    <w:p w14:paraId="5C8EC49F" w14:textId="4664FD21" w:rsidR="00772EAF" w:rsidRDefault="00772EAF" w:rsidP="00772EAF">
      <w:pPr>
        <w:pStyle w:val="ListBullet"/>
      </w:pPr>
      <w:r w:rsidRPr="00772EAF">
        <w:t>When indicated based on age, give the 2nd dose at least 4 weeks after the first dose.</w:t>
      </w:r>
    </w:p>
    <w:p w14:paraId="2B4FB474" w14:textId="0DCD164B" w:rsidR="00772EAF" w:rsidRPr="00772EAF" w:rsidRDefault="00772EAF" w:rsidP="00772EAF">
      <w:pPr>
        <w:pStyle w:val="NormalSmall"/>
      </w:pPr>
      <w:r w:rsidRPr="00772EAF">
        <w:t>*This age range applies to LAIV only because LAIV is licensed for children starting at age 2 years. Certain inactivated influenza vaccines allow the second dose for children as young as age 7 months (when first dose was given at age 6 months). Please refer to Inactivated Influenza Vaccine (IIV) Protocol, Children Age 6 Months through 8 Years.</w:t>
      </w:r>
    </w:p>
    <w:p w14:paraId="47F71219" w14:textId="462C054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3630B947" w14:textId="40201D74" w:rsidR="00D7660D" w:rsidRPr="00D7660D" w:rsidRDefault="00B26E21" w:rsidP="00772EAF">
      <w:pPr>
        <w:pStyle w:val="NormalLtBlueBackground"/>
      </w:pPr>
      <w:r w:rsidRPr="008C3BED">
        <w:t>Date:</w:t>
      </w:r>
    </w:p>
    <w:sectPr w:rsidR="00D7660D" w:rsidRPr="00D7660D" w:rsidSect="00C85B0C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8B9A" w14:textId="77777777" w:rsidR="00877A20" w:rsidRDefault="00877A20" w:rsidP="00D36495">
      <w:r>
        <w:separator/>
      </w:r>
    </w:p>
  </w:endnote>
  <w:endnote w:type="continuationSeparator" w:id="0">
    <w:p w14:paraId="1021044A" w14:textId="77777777" w:rsidR="00877A20" w:rsidRDefault="00877A2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6CEC" w14:textId="77777777" w:rsidR="00877A20" w:rsidRDefault="00877A20" w:rsidP="00D36495">
      <w:r>
        <w:separator/>
      </w:r>
    </w:p>
  </w:footnote>
  <w:footnote w:type="continuationSeparator" w:id="0">
    <w:p w14:paraId="10C46F87" w14:textId="77777777" w:rsidR="00877A20" w:rsidRDefault="00877A2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7DAE91B1" w:rsidR="00782710" w:rsidRPr="00772EAF" w:rsidRDefault="00772EAF" w:rsidP="00772EAF">
    <w:pPr>
      <w:pStyle w:val="Header"/>
    </w:pPr>
    <w:r w:rsidRPr="005F3404">
      <w:t>Live Attenuated Influenza Vaccine (LAIV)</w:t>
    </w:r>
    <w:r>
      <w:t xml:space="preserve">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87E6B"/>
    <w:multiLevelType w:val="multilevel"/>
    <w:tmpl w:val="B546BC08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79C07CF6"/>
    <w:multiLevelType w:val="hybridMultilevel"/>
    <w:tmpl w:val="977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45356831">
    <w:abstractNumId w:val="11"/>
  </w:num>
  <w:num w:numId="2" w16cid:durableId="1278757609">
    <w:abstractNumId w:val="1"/>
  </w:num>
  <w:num w:numId="3" w16cid:durableId="577205787">
    <w:abstractNumId w:val="0"/>
  </w:num>
  <w:num w:numId="4" w16cid:durableId="1984236028">
    <w:abstractNumId w:val="9"/>
  </w:num>
  <w:num w:numId="5" w16cid:durableId="2028869105">
    <w:abstractNumId w:val="15"/>
  </w:num>
  <w:num w:numId="6" w16cid:durableId="1524056739">
    <w:abstractNumId w:val="3"/>
  </w:num>
  <w:num w:numId="7" w16cid:durableId="2144543762">
    <w:abstractNumId w:val="2"/>
  </w:num>
  <w:num w:numId="8" w16cid:durableId="139924142">
    <w:abstractNumId w:val="7"/>
  </w:num>
  <w:num w:numId="9" w16cid:durableId="1486706853">
    <w:abstractNumId w:val="5"/>
  </w:num>
  <w:num w:numId="10" w16cid:durableId="1283196949">
    <w:abstractNumId w:val="12"/>
  </w:num>
  <w:num w:numId="11" w16cid:durableId="355040659">
    <w:abstractNumId w:val="10"/>
  </w:num>
  <w:num w:numId="12" w16cid:durableId="736130156">
    <w:abstractNumId w:val="6"/>
  </w:num>
  <w:num w:numId="13" w16cid:durableId="1045985705">
    <w:abstractNumId w:val="8"/>
  </w:num>
  <w:num w:numId="14" w16cid:durableId="822742946">
    <w:abstractNumId w:val="4"/>
  </w:num>
  <w:num w:numId="15" w16cid:durableId="1295329982">
    <w:abstractNumId w:val="14"/>
  </w:num>
  <w:num w:numId="16" w16cid:durableId="170016048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268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4EE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0BF3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12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A7EB2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1F2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8C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4E3F"/>
    <w:rsid w:val="005D5947"/>
    <w:rsid w:val="005D5F48"/>
    <w:rsid w:val="005D7179"/>
    <w:rsid w:val="005E0033"/>
    <w:rsid w:val="005E013F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73D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7A7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2EAF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23A8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D39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A20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7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704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433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866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B0C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78A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60D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864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637A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637A7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D39"/>
    <w:pPr>
      <w:spacing w:before="0" w:after="0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772E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5469566-ff15-40dd-a806-b3ff38c3d566"/>
    <ds:schemaRef ds:uri="fff41837-5838-4dec-ad5d-0fd8d2f05163"/>
  </ds:schemaRefs>
</ds:datastoreItem>
</file>

<file path=customXml/itemProps4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3</Pages>
  <Words>978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Protocol Template</vt:lpstr>
    </vt:vector>
  </TitlesOfParts>
  <Company>State of Minnesota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Protocol Template</dc:title>
  <dc:subject>Vaccine Protocol Template</dc:subject>
  <dc:creator>Minnesota Dept. of Health</dc:creator>
  <cp:keywords/>
  <dc:description/>
  <cp:lastModifiedBy>Schultz, Tracy (She/Her/Hers) (MDH)</cp:lastModifiedBy>
  <cp:revision>8</cp:revision>
  <cp:lastPrinted>2016-12-14T18:03:00Z</cp:lastPrinted>
  <dcterms:created xsi:type="dcterms:W3CDTF">2023-08-30T21:12:00Z</dcterms:created>
  <dcterms:modified xsi:type="dcterms:W3CDTF">2026-01-15T16:00:00Z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