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AC93D" w14:textId="77777777" w:rsidR="00C47F73" w:rsidRDefault="007B40ED" w:rsidP="00C47F73">
      <w:pPr>
        <w:pStyle w:val="LOGO"/>
        <w:rPr>
          <w:rFonts w:eastAsia="Times New Roman" w:cs="Times New Roman"/>
          <w:b/>
          <w:sz w:val="26"/>
        </w:rPr>
      </w:pPr>
      <w:r>
        <w:rPr>
          <w:rFonts w:eastAsia="Times New Roman" w:cs="Times New Roman"/>
          <w:b/>
          <w:sz w:val="26"/>
        </w:rPr>
        <w:drawing>
          <wp:anchor distT="0" distB="0" distL="114300" distR="114300" simplePos="0" relativeHeight="251658240" behindDoc="0" locked="0" layoutInCell="1" allowOverlap="1" wp14:anchorId="188793AF" wp14:editId="24395D0B">
            <wp:simplePos x="0" y="0"/>
            <wp:positionH relativeFrom="margin">
              <wp:posOffset>4615180</wp:posOffset>
            </wp:positionH>
            <wp:positionV relativeFrom="margin">
              <wp:posOffset>0</wp:posOffset>
            </wp:positionV>
            <wp:extent cx="1321435" cy="1445895"/>
            <wp:effectExtent l="0" t="0" r="0" b="1905"/>
            <wp:wrapSquare wrapText="bothSides"/>
            <wp:docPr id="5" name="Picture 5" descr="Minnesota One Health Antibiotic Stewardship Collab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3-from-ai-2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1435" cy="1445895"/>
                    </a:xfrm>
                    <a:prstGeom prst="rect">
                      <a:avLst/>
                    </a:prstGeom>
                  </pic:spPr>
                </pic:pic>
              </a:graphicData>
            </a:graphic>
            <wp14:sizeRelH relativeFrom="page">
              <wp14:pctWidth>0</wp14:pctWidth>
            </wp14:sizeRelH>
            <wp14:sizeRelV relativeFrom="page">
              <wp14:pctHeight>0</wp14:pctHeight>
            </wp14:sizeRelV>
          </wp:anchor>
        </w:drawing>
      </w:r>
      <w:r w:rsidR="00C47F73" w:rsidRPr="006C2694">
        <w:rPr>
          <w:rFonts w:eastAsia="Times New Roman" w:cs="Times New Roman"/>
          <w:b/>
          <w:sz w:val="26"/>
        </w:rPr>
        <w:t xml:space="preserve"> </w:t>
      </w:r>
      <w:r w:rsidR="00EE6A88" w:rsidRPr="00C47F73">
        <w:drawing>
          <wp:inline distT="0" distB="0" distL="0" distR="0" wp14:anchorId="47B338E0" wp14:editId="4199C6F6">
            <wp:extent cx="2523744" cy="365760"/>
            <wp:effectExtent l="0" t="0" r="0" b="0"/>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9">
                      <a:extLst>
                        <a:ext uri="{28A0092B-C50C-407E-A947-70E740481C1C}">
                          <a14:useLocalDpi xmlns:a14="http://schemas.microsoft.com/office/drawing/2010/main" val="0"/>
                        </a:ext>
                      </a:extLst>
                    </a:blip>
                    <a:stretch>
                      <a:fillRect/>
                    </a:stretch>
                  </pic:blipFill>
                  <pic:spPr>
                    <a:xfrm>
                      <a:off x="0" y="0"/>
                      <a:ext cx="2523744" cy="365760"/>
                    </a:xfrm>
                    <a:prstGeom prst="rect">
                      <a:avLst/>
                    </a:prstGeom>
                  </pic:spPr>
                </pic:pic>
              </a:graphicData>
            </a:graphic>
          </wp:inline>
        </w:drawing>
      </w:r>
    </w:p>
    <w:p w14:paraId="1F7FEFF9" w14:textId="0EB9CD87" w:rsidR="00437A92" w:rsidRDefault="00EE6A88" w:rsidP="001A0AEA">
      <w:pPr>
        <w:pStyle w:val="Heading1"/>
      </w:pPr>
      <w:bookmarkStart w:id="0" w:name="_Toc5286745"/>
      <w:r>
        <w:t xml:space="preserve">Minnesota </w:t>
      </w:r>
      <w:r w:rsidRPr="00EE6A88">
        <w:rPr>
          <w:i/>
        </w:rPr>
        <w:t>Sample</w:t>
      </w:r>
      <w:r>
        <w:t xml:space="preserve"> Antibiotic Stewardship Plan for Outpatient Clinics</w:t>
      </w:r>
      <w:bookmarkEnd w:id="0"/>
    </w:p>
    <w:p w14:paraId="6B682154" w14:textId="5A6732B3" w:rsidR="00EE6A88" w:rsidRPr="0029509C" w:rsidRDefault="006C2694" w:rsidP="00B92C87">
      <w:pPr>
        <w:pStyle w:val="AddressBlockDate"/>
        <w:spacing w:before="3240"/>
        <w:rPr>
          <w:rStyle w:val="Hyperlink"/>
        </w:rPr>
      </w:pPr>
      <w:r w:rsidRPr="006C2694">
        <w:rPr>
          <w:rFonts w:eastAsia="Times New Roman"/>
        </w:rPr>
        <w:t>Minnesota Department of Health</w:t>
      </w:r>
      <w:r w:rsidR="00B40E09">
        <w:rPr>
          <w:rFonts w:eastAsia="Times New Roman"/>
        </w:rPr>
        <w:tab/>
      </w:r>
      <w:r w:rsidRPr="006C2694">
        <w:rPr>
          <w:rFonts w:eastAsia="Times New Roman"/>
        </w:rPr>
        <w:br/>
      </w:r>
      <w:r w:rsidR="00EE6A88">
        <w:rPr>
          <w:rFonts w:eastAsia="Times New Roman"/>
        </w:rPr>
        <w:t>Infectious Diseases Epidemiology, Prevention and Control Division</w:t>
      </w:r>
      <w:r w:rsidR="00EE6A88" w:rsidRPr="00DF7AD9">
        <w:rPr>
          <w:rFonts w:eastAsia="Times New Roman"/>
        </w:rPr>
        <w:br/>
        <w:t xml:space="preserve">PO Box 64974 </w:t>
      </w:r>
      <w:r w:rsidR="00EE6A88" w:rsidRPr="00DF7AD9">
        <w:rPr>
          <w:rFonts w:eastAsia="Times New Roman"/>
        </w:rPr>
        <w:br/>
        <w:t>St. Paul, MN 55164-0975</w:t>
      </w:r>
      <w:r w:rsidR="00EE6A88" w:rsidRPr="00DF7AD9">
        <w:rPr>
          <w:rFonts w:eastAsia="Times New Roman"/>
        </w:rPr>
        <w:br/>
        <w:t>651-201-5414 | 1-877-676-5414</w:t>
      </w:r>
      <w:r w:rsidRPr="006C2694">
        <w:rPr>
          <w:rFonts w:eastAsia="Times New Roman"/>
        </w:rPr>
        <w:br/>
      </w:r>
      <w:r w:rsidR="00EE6A88" w:rsidRPr="00EE6A88">
        <w:rPr>
          <w:rStyle w:val="Hyperlink"/>
        </w:rPr>
        <w:t>h</w:t>
      </w:r>
      <w:r w:rsidR="00EE6A88">
        <w:rPr>
          <w:rStyle w:val="Hyperlink"/>
        </w:rPr>
        <w:t>ealth.stewardship@state.mn.us</w:t>
      </w:r>
      <w:r w:rsidRPr="00CB2352">
        <w:rPr>
          <w:rStyle w:val="Hyperlink"/>
        </w:rPr>
        <w:br/>
      </w:r>
      <w:r w:rsidR="00EE6A88">
        <w:rPr>
          <w:rStyle w:val="Hyperlink"/>
        </w:rPr>
        <w:fldChar w:fldCharType="begin"/>
      </w:r>
      <w:r w:rsidR="00B92C87">
        <w:rPr>
          <w:rStyle w:val="Hyperlink"/>
        </w:rPr>
        <w:instrText>HYPERLINK "https://www.health.state.mn.us"</w:instrText>
      </w:r>
      <w:r w:rsidR="00EE6A88">
        <w:rPr>
          <w:rStyle w:val="Hyperlink"/>
        </w:rPr>
        <w:fldChar w:fldCharType="separate"/>
      </w:r>
      <w:r w:rsidR="00EE6A88" w:rsidRPr="0029509C">
        <w:rPr>
          <w:rStyle w:val="Hyperlink"/>
        </w:rPr>
        <w:t>www.health.state.mn.us</w:t>
      </w:r>
    </w:p>
    <w:p w14:paraId="64EF90BC" w14:textId="1DEFE659" w:rsidR="001A0AEA" w:rsidRDefault="00EE6A88" w:rsidP="001A0AEA">
      <w:pPr>
        <w:pStyle w:val="AddressBlockDate"/>
        <w:spacing w:before="600"/>
        <w:rPr>
          <w:rFonts w:eastAsia="Times New Roman"/>
        </w:rPr>
      </w:pPr>
      <w:r>
        <w:rPr>
          <w:rStyle w:val="Hyperlink"/>
        </w:rPr>
        <w:fldChar w:fldCharType="end"/>
      </w:r>
      <w:r w:rsidR="001A0AEA" w:rsidRPr="001A0AEA">
        <w:rPr>
          <w:rFonts w:eastAsia="Times New Roman"/>
        </w:rPr>
        <w:t xml:space="preserve"> </w:t>
      </w:r>
      <w:r w:rsidR="001A0AEA">
        <w:rPr>
          <w:rFonts w:eastAsia="Times New Roman"/>
        </w:rPr>
        <w:t>0</w:t>
      </w:r>
      <w:r w:rsidR="00B92C87">
        <w:rPr>
          <w:rFonts w:eastAsia="Times New Roman"/>
        </w:rPr>
        <w:t>5</w:t>
      </w:r>
      <w:r w:rsidR="001A0AEA">
        <w:rPr>
          <w:rFonts w:eastAsia="Times New Roman"/>
        </w:rPr>
        <w:t>/</w:t>
      </w:r>
      <w:r w:rsidR="00B92C87">
        <w:rPr>
          <w:rFonts w:eastAsia="Times New Roman"/>
        </w:rPr>
        <w:t>03</w:t>
      </w:r>
      <w:r w:rsidR="001A0AEA">
        <w:rPr>
          <w:rFonts w:eastAsia="Times New Roman"/>
        </w:rPr>
        <w:t>/19</w:t>
      </w:r>
    </w:p>
    <w:p w14:paraId="14D3712E" w14:textId="4317038A" w:rsidR="00DF0702" w:rsidRPr="00DC38E4" w:rsidRDefault="00DC38E4" w:rsidP="001A0AEA">
      <w:pPr>
        <w:pStyle w:val="Toobtainthisinfo"/>
      </w:pPr>
      <w:r w:rsidRPr="00B95FAA">
        <w:t xml:space="preserve">To obtain this information in a different format, call: </w:t>
      </w:r>
      <w:r w:rsidR="00EE6A88">
        <w:t>651-201-5414.</w:t>
      </w:r>
      <w:r w:rsidR="00DF0702">
        <w:rPr>
          <w:rFonts w:eastAsia="Times New Roman"/>
          <w:lang w:bidi="en-US"/>
        </w:rPr>
        <w:br w:type="page"/>
      </w:r>
    </w:p>
    <w:sdt>
      <w:sdtPr>
        <w:rPr>
          <w:rFonts w:eastAsiaTheme="minorEastAsia" w:cstheme="minorBidi"/>
          <w:b w:val="0"/>
          <w:color w:val="auto"/>
          <w:spacing w:val="0"/>
          <w:sz w:val="24"/>
          <w:szCs w:val="22"/>
        </w:rPr>
        <w:id w:val="-1309161902"/>
        <w:docPartObj>
          <w:docPartGallery w:val="Table of Contents"/>
          <w:docPartUnique/>
        </w:docPartObj>
      </w:sdtPr>
      <w:sdtEndPr>
        <w:rPr>
          <w:bCs/>
          <w:noProof/>
        </w:rPr>
      </w:sdtEndPr>
      <w:sdtContent>
        <w:p w14:paraId="0EA9A74A" w14:textId="77777777" w:rsidR="003F761D" w:rsidRDefault="003F761D">
          <w:pPr>
            <w:pStyle w:val="TOCHeading"/>
          </w:pPr>
          <w:r>
            <w:t>Table o</w:t>
          </w:r>
          <w:bookmarkStart w:id="1" w:name="_GoBack"/>
          <w:bookmarkEnd w:id="1"/>
          <w:r>
            <w:t>f Contents</w:t>
          </w:r>
        </w:p>
        <w:p w14:paraId="565B497D" w14:textId="6F3BEAA4" w:rsidR="000450B7" w:rsidRDefault="00732667">
          <w:pPr>
            <w:pStyle w:val="TOC1"/>
            <w:tabs>
              <w:tab w:val="right" w:leader="dot" w:pos="9350"/>
            </w:tabs>
            <w:rPr>
              <w:rFonts w:asciiTheme="minorHAnsi" w:hAnsiTheme="minorHAnsi"/>
              <w:noProof/>
              <w:sz w:val="22"/>
            </w:rPr>
          </w:pPr>
          <w:r>
            <w:rPr>
              <w:b/>
              <w:bCs/>
              <w:noProof/>
            </w:rPr>
            <w:fldChar w:fldCharType="begin"/>
          </w:r>
          <w:r>
            <w:rPr>
              <w:b/>
              <w:bCs/>
              <w:noProof/>
            </w:rPr>
            <w:instrText xml:space="preserve"> TOC \h \z \u \t "Heading 2,1,Heading 3,2,Heading 4,3" </w:instrText>
          </w:r>
          <w:r>
            <w:rPr>
              <w:b/>
              <w:bCs/>
              <w:noProof/>
            </w:rPr>
            <w:fldChar w:fldCharType="separate"/>
          </w:r>
          <w:hyperlink w:anchor="_Toc7767302" w:history="1">
            <w:r w:rsidR="000450B7" w:rsidRPr="00643B8D">
              <w:rPr>
                <w:rStyle w:val="Hyperlink"/>
                <w:noProof/>
              </w:rPr>
              <w:t>Background</w:t>
            </w:r>
            <w:r w:rsidR="000450B7">
              <w:rPr>
                <w:noProof/>
                <w:webHidden/>
              </w:rPr>
              <w:tab/>
            </w:r>
            <w:r w:rsidR="000450B7">
              <w:rPr>
                <w:noProof/>
                <w:webHidden/>
              </w:rPr>
              <w:fldChar w:fldCharType="begin"/>
            </w:r>
            <w:r w:rsidR="000450B7">
              <w:rPr>
                <w:noProof/>
                <w:webHidden/>
              </w:rPr>
              <w:instrText xml:space="preserve"> PAGEREF _Toc7767302 \h </w:instrText>
            </w:r>
            <w:r w:rsidR="000450B7">
              <w:rPr>
                <w:noProof/>
                <w:webHidden/>
              </w:rPr>
            </w:r>
            <w:r w:rsidR="000450B7">
              <w:rPr>
                <w:noProof/>
                <w:webHidden/>
              </w:rPr>
              <w:fldChar w:fldCharType="separate"/>
            </w:r>
            <w:r w:rsidR="000450B7">
              <w:rPr>
                <w:noProof/>
                <w:webHidden/>
              </w:rPr>
              <w:t>3</w:t>
            </w:r>
            <w:r w:rsidR="000450B7">
              <w:rPr>
                <w:noProof/>
                <w:webHidden/>
              </w:rPr>
              <w:fldChar w:fldCharType="end"/>
            </w:r>
          </w:hyperlink>
        </w:p>
        <w:p w14:paraId="071F24BE" w14:textId="7D2AC712" w:rsidR="000450B7" w:rsidRDefault="000450B7">
          <w:pPr>
            <w:pStyle w:val="TOC1"/>
            <w:tabs>
              <w:tab w:val="right" w:leader="dot" w:pos="9350"/>
            </w:tabs>
            <w:rPr>
              <w:rFonts w:asciiTheme="minorHAnsi" w:hAnsiTheme="minorHAnsi"/>
              <w:noProof/>
              <w:sz w:val="22"/>
            </w:rPr>
          </w:pPr>
          <w:hyperlink w:anchor="_Toc7767303" w:history="1">
            <w:r w:rsidRPr="00643B8D">
              <w:rPr>
                <w:rStyle w:val="Hyperlink"/>
                <w:noProof/>
              </w:rPr>
              <w:t>Goal</w:t>
            </w:r>
            <w:r>
              <w:rPr>
                <w:noProof/>
                <w:webHidden/>
              </w:rPr>
              <w:tab/>
            </w:r>
            <w:r>
              <w:rPr>
                <w:noProof/>
                <w:webHidden/>
              </w:rPr>
              <w:fldChar w:fldCharType="begin"/>
            </w:r>
            <w:r>
              <w:rPr>
                <w:noProof/>
                <w:webHidden/>
              </w:rPr>
              <w:instrText xml:space="preserve"> PAGEREF _Toc7767303 \h </w:instrText>
            </w:r>
            <w:r>
              <w:rPr>
                <w:noProof/>
                <w:webHidden/>
              </w:rPr>
            </w:r>
            <w:r>
              <w:rPr>
                <w:noProof/>
                <w:webHidden/>
              </w:rPr>
              <w:fldChar w:fldCharType="separate"/>
            </w:r>
            <w:r>
              <w:rPr>
                <w:noProof/>
                <w:webHidden/>
              </w:rPr>
              <w:t>3</w:t>
            </w:r>
            <w:r>
              <w:rPr>
                <w:noProof/>
                <w:webHidden/>
              </w:rPr>
              <w:fldChar w:fldCharType="end"/>
            </w:r>
          </w:hyperlink>
        </w:p>
        <w:p w14:paraId="50D148D1" w14:textId="3CD35CE0" w:rsidR="000450B7" w:rsidRDefault="000450B7">
          <w:pPr>
            <w:pStyle w:val="TOC1"/>
            <w:tabs>
              <w:tab w:val="right" w:leader="dot" w:pos="9350"/>
            </w:tabs>
            <w:rPr>
              <w:rFonts w:asciiTheme="minorHAnsi" w:hAnsiTheme="minorHAnsi"/>
              <w:noProof/>
              <w:sz w:val="22"/>
            </w:rPr>
          </w:pPr>
          <w:hyperlink w:anchor="_Toc7767304" w:history="1">
            <w:r w:rsidRPr="00643B8D">
              <w:rPr>
                <w:rStyle w:val="Hyperlink"/>
                <w:noProof/>
              </w:rPr>
              <w:t>Procedure</w:t>
            </w:r>
            <w:r>
              <w:rPr>
                <w:noProof/>
                <w:webHidden/>
              </w:rPr>
              <w:tab/>
            </w:r>
            <w:r>
              <w:rPr>
                <w:noProof/>
                <w:webHidden/>
              </w:rPr>
              <w:fldChar w:fldCharType="begin"/>
            </w:r>
            <w:r>
              <w:rPr>
                <w:noProof/>
                <w:webHidden/>
              </w:rPr>
              <w:instrText xml:space="preserve"> PAGEREF _Toc7767304 \h </w:instrText>
            </w:r>
            <w:r>
              <w:rPr>
                <w:noProof/>
                <w:webHidden/>
              </w:rPr>
            </w:r>
            <w:r>
              <w:rPr>
                <w:noProof/>
                <w:webHidden/>
              </w:rPr>
              <w:fldChar w:fldCharType="separate"/>
            </w:r>
            <w:r>
              <w:rPr>
                <w:noProof/>
                <w:webHidden/>
              </w:rPr>
              <w:t>4</w:t>
            </w:r>
            <w:r>
              <w:rPr>
                <w:noProof/>
                <w:webHidden/>
              </w:rPr>
              <w:fldChar w:fldCharType="end"/>
            </w:r>
          </w:hyperlink>
        </w:p>
        <w:p w14:paraId="07E351D2" w14:textId="1792908B" w:rsidR="000450B7" w:rsidRDefault="000450B7">
          <w:pPr>
            <w:pStyle w:val="TOC2"/>
            <w:tabs>
              <w:tab w:val="right" w:leader="dot" w:pos="9350"/>
            </w:tabs>
            <w:rPr>
              <w:rFonts w:asciiTheme="minorHAnsi" w:hAnsiTheme="minorHAnsi"/>
              <w:noProof/>
              <w:sz w:val="22"/>
            </w:rPr>
          </w:pPr>
          <w:hyperlink w:anchor="_Toc7767305" w:history="1">
            <w:r w:rsidRPr="00643B8D">
              <w:rPr>
                <w:rStyle w:val="Hyperlink"/>
                <w:noProof/>
              </w:rPr>
              <w:t>Commitment</w:t>
            </w:r>
            <w:r>
              <w:rPr>
                <w:noProof/>
                <w:webHidden/>
              </w:rPr>
              <w:tab/>
            </w:r>
            <w:r>
              <w:rPr>
                <w:noProof/>
                <w:webHidden/>
              </w:rPr>
              <w:fldChar w:fldCharType="begin"/>
            </w:r>
            <w:r>
              <w:rPr>
                <w:noProof/>
                <w:webHidden/>
              </w:rPr>
              <w:instrText xml:space="preserve"> PAGEREF _Toc7767305 \h </w:instrText>
            </w:r>
            <w:r>
              <w:rPr>
                <w:noProof/>
                <w:webHidden/>
              </w:rPr>
            </w:r>
            <w:r>
              <w:rPr>
                <w:noProof/>
                <w:webHidden/>
              </w:rPr>
              <w:fldChar w:fldCharType="separate"/>
            </w:r>
            <w:r>
              <w:rPr>
                <w:noProof/>
                <w:webHidden/>
              </w:rPr>
              <w:t>4</w:t>
            </w:r>
            <w:r>
              <w:rPr>
                <w:noProof/>
                <w:webHidden/>
              </w:rPr>
              <w:fldChar w:fldCharType="end"/>
            </w:r>
          </w:hyperlink>
        </w:p>
        <w:p w14:paraId="36C69B3D" w14:textId="2C59564B" w:rsidR="000450B7" w:rsidRDefault="000450B7">
          <w:pPr>
            <w:pStyle w:val="TOC3"/>
            <w:tabs>
              <w:tab w:val="right" w:leader="dot" w:pos="9350"/>
            </w:tabs>
            <w:rPr>
              <w:rFonts w:asciiTheme="minorHAnsi" w:hAnsiTheme="minorHAnsi"/>
              <w:noProof/>
              <w:sz w:val="22"/>
            </w:rPr>
          </w:pPr>
          <w:hyperlink w:anchor="_Toc7767306" w:history="1">
            <w:r w:rsidRPr="00643B8D">
              <w:rPr>
                <w:rStyle w:val="Hyperlink"/>
                <w:noProof/>
              </w:rPr>
              <w:t>Identification of Antibiotic Stewardship Leadership</w:t>
            </w:r>
            <w:r>
              <w:rPr>
                <w:noProof/>
                <w:webHidden/>
              </w:rPr>
              <w:tab/>
            </w:r>
            <w:r>
              <w:rPr>
                <w:noProof/>
                <w:webHidden/>
              </w:rPr>
              <w:fldChar w:fldCharType="begin"/>
            </w:r>
            <w:r>
              <w:rPr>
                <w:noProof/>
                <w:webHidden/>
              </w:rPr>
              <w:instrText xml:space="preserve"> PAGEREF _Toc7767306 \h </w:instrText>
            </w:r>
            <w:r>
              <w:rPr>
                <w:noProof/>
                <w:webHidden/>
              </w:rPr>
            </w:r>
            <w:r>
              <w:rPr>
                <w:noProof/>
                <w:webHidden/>
              </w:rPr>
              <w:fldChar w:fldCharType="separate"/>
            </w:r>
            <w:r>
              <w:rPr>
                <w:noProof/>
                <w:webHidden/>
              </w:rPr>
              <w:t>4</w:t>
            </w:r>
            <w:r>
              <w:rPr>
                <w:noProof/>
                <w:webHidden/>
              </w:rPr>
              <w:fldChar w:fldCharType="end"/>
            </w:r>
          </w:hyperlink>
        </w:p>
        <w:p w14:paraId="7C3E449B" w14:textId="3A2A6E18" w:rsidR="000450B7" w:rsidRDefault="000450B7">
          <w:pPr>
            <w:pStyle w:val="TOC3"/>
            <w:tabs>
              <w:tab w:val="right" w:leader="dot" w:pos="9350"/>
            </w:tabs>
            <w:rPr>
              <w:rFonts w:asciiTheme="minorHAnsi" w:hAnsiTheme="minorHAnsi"/>
              <w:noProof/>
              <w:sz w:val="22"/>
            </w:rPr>
          </w:pPr>
          <w:hyperlink w:anchor="_Toc7767307" w:history="1">
            <w:r w:rsidRPr="00643B8D">
              <w:rPr>
                <w:rStyle w:val="Hyperlink"/>
                <w:noProof/>
              </w:rPr>
              <w:t>Written Statement</w:t>
            </w:r>
            <w:r>
              <w:rPr>
                <w:noProof/>
                <w:webHidden/>
              </w:rPr>
              <w:tab/>
            </w:r>
            <w:r>
              <w:rPr>
                <w:noProof/>
                <w:webHidden/>
              </w:rPr>
              <w:fldChar w:fldCharType="begin"/>
            </w:r>
            <w:r>
              <w:rPr>
                <w:noProof/>
                <w:webHidden/>
              </w:rPr>
              <w:instrText xml:space="preserve"> PAGEREF _Toc7767307 \h </w:instrText>
            </w:r>
            <w:r>
              <w:rPr>
                <w:noProof/>
                <w:webHidden/>
              </w:rPr>
            </w:r>
            <w:r>
              <w:rPr>
                <w:noProof/>
                <w:webHidden/>
              </w:rPr>
              <w:fldChar w:fldCharType="separate"/>
            </w:r>
            <w:r>
              <w:rPr>
                <w:noProof/>
                <w:webHidden/>
              </w:rPr>
              <w:t>4</w:t>
            </w:r>
            <w:r>
              <w:rPr>
                <w:noProof/>
                <w:webHidden/>
              </w:rPr>
              <w:fldChar w:fldCharType="end"/>
            </w:r>
          </w:hyperlink>
        </w:p>
        <w:p w14:paraId="7BDAD927" w14:textId="5C747606" w:rsidR="000450B7" w:rsidRDefault="000450B7">
          <w:pPr>
            <w:pStyle w:val="TOC3"/>
            <w:tabs>
              <w:tab w:val="right" w:leader="dot" w:pos="9350"/>
            </w:tabs>
            <w:rPr>
              <w:rFonts w:asciiTheme="minorHAnsi" w:hAnsiTheme="minorHAnsi"/>
              <w:noProof/>
              <w:sz w:val="22"/>
            </w:rPr>
          </w:pPr>
          <w:hyperlink w:anchor="_Toc7767308" w:history="1">
            <w:r w:rsidRPr="00643B8D">
              <w:rPr>
                <w:rStyle w:val="Hyperlink"/>
                <w:noProof/>
              </w:rPr>
              <w:t>Annual Review</w:t>
            </w:r>
            <w:r>
              <w:rPr>
                <w:noProof/>
                <w:webHidden/>
              </w:rPr>
              <w:tab/>
            </w:r>
            <w:r>
              <w:rPr>
                <w:noProof/>
                <w:webHidden/>
              </w:rPr>
              <w:fldChar w:fldCharType="begin"/>
            </w:r>
            <w:r>
              <w:rPr>
                <w:noProof/>
                <w:webHidden/>
              </w:rPr>
              <w:instrText xml:space="preserve"> PAGEREF _Toc7767308 \h </w:instrText>
            </w:r>
            <w:r>
              <w:rPr>
                <w:noProof/>
                <w:webHidden/>
              </w:rPr>
            </w:r>
            <w:r>
              <w:rPr>
                <w:noProof/>
                <w:webHidden/>
              </w:rPr>
              <w:fldChar w:fldCharType="separate"/>
            </w:r>
            <w:r>
              <w:rPr>
                <w:noProof/>
                <w:webHidden/>
              </w:rPr>
              <w:t>4</w:t>
            </w:r>
            <w:r>
              <w:rPr>
                <w:noProof/>
                <w:webHidden/>
              </w:rPr>
              <w:fldChar w:fldCharType="end"/>
            </w:r>
          </w:hyperlink>
        </w:p>
        <w:p w14:paraId="15C9AE46" w14:textId="5A393541" w:rsidR="000450B7" w:rsidRDefault="000450B7">
          <w:pPr>
            <w:pStyle w:val="TOC3"/>
            <w:tabs>
              <w:tab w:val="right" w:leader="dot" w:pos="9350"/>
            </w:tabs>
            <w:rPr>
              <w:rFonts w:asciiTheme="minorHAnsi" w:hAnsiTheme="minorHAnsi"/>
              <w:noProof/>
              <w:sz w:val="22"/>
            </w:rPr>
          </w:pPr>
          <w:hyperlink w:anchor="_Toc7767309" w:history="1">
            <w:r w:rsidRPr="00643B8D">
              <w:rPr>
                <w:rStyle w:val="Hyperlink"/>
                <w:noProof/>
              </w:rPr>
              <w:t>Distribution Plan</w:t>
            </w:r>
            <w:r>
              <w:rPr>
                <w:noProof/>
                <w:webHidden/>
              </w:rPr>
              <w:tab/>
            </w:r>
            <w:r>
              <w:rPr>
                <w:noProof/>
                <w:webHidden/>
              </w:rPr>
              <w:fldChar w:fldCharType="begin"/>
            </w:r>
            <w:r>
              <w:rPr>
                <w:noProof/>
                <w:webHidden/>
              </w:rPr>
              <w:instrText xml:space="preserve"> PAGEREF _Toc7767309 \h </w:instrText>
            </w:r>
            <w:r>
              <w:rPr>
                <w:noProof/>
                <w:webHidden/>
              </w:rPr>
            </w:r>
            <w:r>
              <w:rPr>
                <w:noProof/>
                <w:webHidden/>
              </w:rPr>
              <w:fldChar w:fldCharType="separate"/>
            </w:r>
            <w:r>
              <w:rPr>
                <w:noProof/>
                <w:webHidden/>
              </w:rPr>
              <w:t>4</w:t>
            </w:r>
            <w:r>
              <w:rPr>
                <w:noProof/>
                <w:webHidden/>
              </w:rPr>
              <w:fldChar w:fldCharType="end"/>
            </w:r>
          </w:hyperlink>
        </w:p>
        <w:p w14:paraId="752F65B4" w14:textId="566D4543" w:rsidR="000450B7" w:rsidRDefault="000450B7">
          <w:pPr>
            <w:pStyle w:val="TOC3"/>
            <w:tabs>
              <w:tab w:val="right" w:leader="dot" w:pos="9350"/>
            </w:tabs>
            <w:rPr>
              <w:rFonts w:asciiTheme="minorHAnsi" w:hAnsiTheme="minorHAnsi"/>
              <w:noProof/>
              <w:sz w:val="22"/>
            </w:rPr>
          </w:pPr>
          <w:hyperlink w:anchor="_Toc7767310" w:history="1">
            <w:r w:rsidRPr="00643B8D">
              <w:rPr>
                <w:rStyle w:val="Hyperlink"/>
                <w:noProof/>
              </w:rPr>
              <w:t>Antibiotic Stewardship Team Role</w:t>
            </w:r>
            <w:r>
              <w:rPr>
                <w:noProof/>
                <w:webHidden/>
              </w:rPr>
              <w:tab/>
            </w:r>
            <w:r>
              <w:rPr>
                <w:noProof/>
                <w:webHidden/>
              </w:rPr>
              <w:fldChar w:fldCharType="begin"/>
            </w:r>
            <w:r>
              <w:rPr>
                <w:noProof/>
                <w:webHidden/>
              </w:rPr>
              <w:instrText xml:space="preserve"> PAGEREF _Toc7767310 \h </w:instrText>
            </w:r>
            <w:r>
              <w:rPr>
                <w:noProof/>
                <w:webHidden/>
              </w:rPr>
            </w:r>
            <w:r>
              <w:rPr>
                <w:noProof/>
                <w:webHidden/>
              </w:rPr>
              <w:fldChar w:fldCharType="separate"/>
            </w:r>
            <w:r>
              <w:rPr>
                <w:noProof/>
                <w:webHidden/>
              </w:rPr>
              <w:t>4</w:t>
            </w:r>
            <w:r>
              <w:rPr>
                <w:noProof/>
                <w:webHidden/>
              </w:rPr>
              <w:fldChar w:fldCharType="end"/>
            </w:r>
          </w:hyperlink>
        </w:p>
        <w:p w14:paraId="365DA606" w14:textId="427054FC" w:rsidR="000450B7" w:rsidRDefault="000450B7">
          <w:pPr>
            <w:pStyle w:val="TOC2"/>
            <w:tabs>
              <w:tab w:val="right" w:leader="dot" w:pos="9350"/>
            </w:tabs>
            <w:rPr>
              <w:rFonts w:asciiTheme="minorHAnsi" w:hAnsiTheme="minorHAnsi"/>
              <w:noProof/>
              <w:sz w:val="22"/>
            </w:rPr>
          </w:pPr>
          <w:hyperlink w:anchor="_Toc7767311" w:history="1">
            <w:r w:rsidRPr="00643B8D">
              <w:rPr>
                <w:rStyle w:val="Hyperlink"/>
                <w:noProof/>
              </w:rPr>
              <w:t>Action for Policy and Practice</w:t>
            </w:r>
            <w:r>
              <w:rPr>
                <w:noProof/>
                <w:webHidden/>
              </w:rPr>
              <w:tab/>
            </w:r>
            <w:r>
              <w:rPr>
                <w:noProof/>
                <w:webHidden/>
              </w:rPr>
              <w:fldChar w:fldCharType="begin"/>
            </w:r>
            <w:r>
              <w:rPr>
                <w:noProof/>
                <w:webHidden/>
              </w:rPr>
              <w:instrText xml:space="preserve"> PAGEREF _Toc7767311 \h </w:instrText>
            </w:r>
            <w:r>
              <w:rPr>
                <w:noProof/>
                <w:webHidden/>
              </w:rPr>
            </w:r>
            <w:r>
              <w:rPr>
                <w:noProof/>
                <w:webHidden/>
              </w:rPr>
              <w:fldChar w:fldCharType="separate"/>
            </w:r>
            <w:r>
              <w:rPr>
                <w:noProof/>
                <w:webHidden/>
              </w:rPr>
              <w:t>5</w:t>
            </w:r>
            <w:r>
              <w:rPr>
                <w:noProof/>
                <w:webHidden/>
              </w:rPr>
              <w:fldChar w:fldCharType="end"/>
            </w:r>
          </w:hyperlink>
        </w:p>
        <w:p w14:paraId="41B702EE" w14:textId="5D680D05" w:rsidR="000450B7" w:rsidRDefault="000450B7">
          <w:pPr>
            <w:pStyle w:val="TOC3"/>
            <w:tabs>
              <w:tab w:val="right" w:leader="dot" w:pos="9350"/>
            </w:tabs>
            <w:rPr>
              <w:rFonts w:asciiTheme="minorHAnsi" w:hAnsiTheme="minorHAnsi"/>
              <w:noProof/>
              <w:sz w:val="22"/>
            </w:rPr>
          </w:pPr>
          <w:hyperlink w:anchor="_Toc7767312" w:history="1">
            <w:r w:rsidRPr="00643B8D">
              <w:rPr>
                <w:rStyle w:val="Hyperlink"/>
                <w:noProof/>
              </w:rPr>
              <w:t>Background</w:t>
            </w:r>
            <w:r>
              <w:rPr>
                <w:noProof/>
                <w:webHidden/>
              </w:rPr>
              <w:tab/>
            </w:r>
            <w:r>
              <w:rPr>
                <w:noProof/>
                <w:webHidden/>
              </w:rPr>
              <w:fldChar w:fldCharType="begin"/>
            </w:r>
            <w:r>
              <w:rPr>
                <w:noProof/>
                <w:webHidden/>
              </w:rPr>
              <w:instrText xml:space="preserve"> PAGEREF _Toc7767312 \h </w:instrText>
            </w:r>
            <w:r>
              <w:rPr>
                <w:noProof/>
                <w:webHidden/>
              </w:rPr>
            </w:r>
            <w:r>
              <w:rPr>
                <w:noProof/>
                <w:webHidden/>
              </w:rPr>
              <w:fldChar w:fldCharType="separate"/>
            </w:r>
            <w:r>
              <w:rPr>
                <w:noProof/>
                <w:webHidden/>
              </w:rPr>
              <w:t>5</w:t>
            </w:r>
            <w:r>
              <w:rPr>
                <w:noProof/>
                <w:webHidden/>
              </w:rPr>
              <w:fldChar w:fldCharType="end"/>
            </w:r>
          </w:hyperlink>
        </w:p>
        <w:p w14:paraId="24F83AA1" w14:textId="0BC226AB" w:rsidR="000450B7" w:rsidRDefault="000450B7">
          <w:pPr>
            <w:pStyle w:val="TOC3"/>
            <w:tabs>
              <w:tab w:val="right" w:leader="dot" w:pos="9350"/>
            </w:tabs>
            <w:rPr>
              <w:rFonts w:asciiTheme="minorHAnsi" w:hAnsiTheme="minorHAnsi"/>
              <w:noProof/>
              <w:sz w:val="22"/>
            </w:rPr>
          </w:pPr>
          <w:hyperlink w:anchor="_Toc7767313" w:history="1">
            <w:r w:rsidRPr="00643B8D">
              <w:rPr>
                <w:rStyle w:val="Hyperlink"/>
                <w:noProof/>
              </w:rPr>
              <w:t>Actions</w:t>
            </w:r>
            <w:r>
              <w:rPr>
                <w:noProof/>
                <w:webHidden/>
              </w:rPr>
              <w:tab/>
            </w:r>
            <w:r>
              <w:rPr>
                <w:noProof/>
                <w:webHidden/>
              </w:rPr>
              <w:fldChar w:fldCharType="begin"/>
            </w:r>
            <w:r>
              <w:rPr>
                <w:noProof/>
                <w:webHidden/>
              </w:rPr>
              <w:instrText xml:space="preserve"> PAGEREF _Toc7767313 \h </w:instrText>
            </w:r>
            <w:r>
              <w:rPr>
                <w:noProof/>
                <w:webHidden/>
              </w:rPr>
            </w:r>
            <w:r>
              <w:rPr>
                <w:noProof/>
                <w:webHidden/>
              </w:rPr>
              <w:fldChar w:fldCharType="separate"/>
            </w:r>
            <w:r>
              <w:rPr>
                <w:noProof/>
                <w:webHidden/>
              </w:rPr>
              <w:t>5</w:t>
            </w:r>
            <w:r>
              <w:rPr>
                <w:noProof/>
                <w:webHidden/>
              </w:rPr>
              <w:fldChar w:fldCharType="end"/>
            </w:r>
          </w:hyperlink>
        </w:p>
        <w:p w14:paraId="61EE07FB" w14:textId="11989DDC" w:rsidR="000450B7" w:rsidRDefault="000450B7">
          <w:pPr>
            <w:pStyle w:val="TOC2"/>
            <w:tabs>
              <w:tab w:val="right" w:leader="dot" w:pos="9350"/>
            </w:tabs>
            <w:rPr>
              <w:rFonts w:asciiTheme="minorHAnsi" w:hAnsiTheme="minorHAnsi"/>
              <w:noProof/>
              <w:sz w:val="22"/>
            </w:rPr>
          </w:pPr>
          <w:hyperlink w:anchor="_Toc7767314" w:history="1">
            <w:r w:rsidRPr="00643B8D">
              <w:rPr>
                <w:rStyle w:val="Hyperlink"/>
                <w:noProof/>
              </w:rPr>
              <w:t>Tracking and Reporting</w:t>
            </w:r>
            <w:r>
              <w:rPr>
                <w:noProof/>
                <w:webHidden/>
              </w:rPr>
              <w:tab/>
            </w:r>
            <w:r>
              <w:rPr>
                <w:noProof/>
                <w:webHidden/>
              </w:rPr>
              <w:fldChar w:fldCharType="begin"/>
            </w:r>
            <w:r>
              <w:rPr>
                <w:noProof/>
                <w:webHidden/>
              </w:rPr>
              <w:instrText xml:space="preserve"> PAGEREF _Toc7767314 \h </w:instrText>
            </w:r>
            <w:r>
              <w:rPr>
                <w:noProof/>
                <w:webHidden/>
              </w:rPr>
            </w:r>
            <w:r>
              <w:rPr>
                <w:noProof/>
                <w:webHidden/>
              </w:rPr>
              <w:fldChar w:fldCharType="separate"/>
            </w:r>
            <w:r>
              <w:rPr>
                <w:noProof/>
                <w:webHidden/>
              </w:rPr>
              <w:t>7</w:t>
            </w:r>
            <w:r>
              <w:rPr>
                <w:noProof/>
                <w:webHidden/>
              </w:rPr>
              <w:fldChar w:fldCharType="end"/>
            </w:r>
          </w:hyperlink>
        </w:p>
        <w:p w14:paraId="03B50BB1" w14:textId="3E244350" w:rsidR="000450B7" w:rsidRDefault="000450B7">
          <w:pPr>
            <w:pStyle w:val="TOC3"/>
            <w:tabs>
              <w:tab w:val="right" w:leader="dot" w:pos="9350"/>
            </w:tabs>
            <w:rPr>
              <w:rFonts w:asciiTheme="minorHAnsi" w:hAnsiTheme="minorHAnsi"/>
              <w:noProof/>
              <w:sz w:val="22"/>
            </w:rPr>
          </w:pPr>
          <w:hyperlink w:anchor="_Toc7767315" w:history="1">
            <w:r w:rsidRPr="00643B8D">
              <w:rPr>
                <w:rStyle w:val="Hyperlink"/>
                <w:noProof/>
              </w:rPr>
              <w:t>Measurement/Tracking Objective</w:t>
            </w:r>
            <w:r>
              <w:rPr>
                <w:noProof/>
                <w:webHidden/>
              </w:rPr>
              <w:tab/>
            </w:r>
            <w:r>
              <w:rPr>
                <w:noProof/>
                <w:webHidden/>
              </w:rPr>
              <w:fldChar w:fldCharType="begin"/>
            </w:r>
            <w:r>
              <w:rPr>
                <w:noProof/>
                <w:webHidden/>
              </w:rPr>
              <w:instrText xml:space="preserve"> PAGEREF _Toc7767315 \h </w:instrText>
            </w:r>
            <w:r>
              <w:rPr>
                <w:noProof/>
                <w:webHidden/>
              </w:rPr>
            </w:r>
            <w:r>
              <w:rPr>
                <w:noProof/>
                <w:webHidden/>
              </w:rPr>
              <w:fldChar w:fldCharType="separate"/>
            </w:r>
            <w:r>
              <w:rPr>
                <w:noProof/>
                <w:webHidden/>
              </w:rPr>
              <w:t>7</w:t>
            </w:r>
            <w:r>
              <w:rPr>
                <w:noProof/>
                <w:webHidden/>
              </w:rPr>
              <w:fldChar w:fldCharType="end"/>
            </w:r>
          </w:hyperlink>
        </w:p>
        <w:p w14:paraId="538E412B" w14:textId="2FEE0157" w:rsidR="000450B7" w:rsidRDefault="000450B7">
          <w:pPr>
            <w:pStyle w:val="TOC3"/>
            <w:tabs>
              <w:tab w:val="right" w:leader="dot" w:pos="9350"/>
            </w:tabs>
            <w:rPr>
              <w:rFonts w:asciiTheme="minorHAnsi" w:hAnsiTheme="minorHAnsi"/>
              <w:noProof/>
              <w:sz w:val="22"/>
            </w:rPr>
          </w:pPr>
          <w:hyperlink w:anchor="_Toc7767316" w:history="1">
            <w:r w:rsidRPr="00643B8D">
              <w:rPr>
                <w:rStyle w:val="Hyperlink"/>
                <w:noProof/>
              </w:rPr>
              <w:t>Tracking of High Priority Conditions</w:t>
            </w:r>
            <w:r>
              <w:rPr>
                <w:noProof/>
                <w:webHidden/>
              </w:rPr>
              <w:tab/>
            </w:r>
            <w:r>
              <w:rPr>
                <w:noProof/>
                <w:webHidden/>
              </w:rPr>
              <w:fldChar w:fldCharType="begin"/>
            </w:r>
            <w:r>
              <w:rPr>
                <w:noProof/>
                <w:webHidden/>
              </w:rPr>
              <w:instrText xml:space="preserve"> PAGEREF _Toc7767316 \h </w:instrText>
            </w:r>
            <w:r>
              <w:rPr>
                <w:noProof/>
                <w:webHidden/>
              </w:rPr>
            </w:r>
            <w:r>
              <w:rPr>
                <w:noProof/>
                <w:webHidden/>
              </w:rPr>
              <w:fldChar w:fldCharType="separate"/>
            </w:r>
            <w:r>
              <w:rPr>
                <w:noProof/>
                <w:webHidden/>
              </w:rPr>
              <w:t>7</w:t>
            </w:r>
            <w:r>
              <w:rPr>
                <w:noProof/>
                <w:webHidden/>
              </w:rPr>
              <w:fldChar w:fldCharType="end"/>
            </w:r>
          </w:hyperlink>
        </w:p>
        <w:p w14:paraId="1366ED7C" w14:textId="1CF20DD5" w:rsidR="000450B7" w:rsidRDefault="000450B7">
          <w:pPr>
            <w:pStyle w:val="TOC3"/>
            <w:tabs>
              <w:tab w:val="right" w:leader="dot" w:pos="9350"/>
            </w:tabs>
            <w:rPr>
              <w:rFonts w:asciiTheme="minorHAnsi" w:hAnsiTheme="minorHAnsi"/>
              <w:noProof/>
              <w:sz w:val="22"/>
            </w:rPr>
          </w:pPr>
          <w:hyperlink w:anchor="_Toc7767317" w:history="1">
            <w:r w:rsidRPr="00643B8D">
              <w:rPr>
                <w:rStyle w:val="Hyperlink"/>
                <w:noProof/>
              </w:rPr>
              <w:t>Tracking of Antibiotic Stewardship Practices</w:t>
            </w:r>
            <w:r>
              <w:rPr>
                <w:noProof/>
                <w:webHidden/>
              </w:rPr>
              <w:tab/>
            </w:r>
            <w:r>
              <w:rPr>
                <w:noProof/>
                <w:webHidden/>
              </w:rPr>
              <w:fldChar w:fldCharType="begin"/>
            </w:r>
            <w:r>
              <w:rPr>
                <w:noProof/>
                <w:webHidden/>
              </w:rPr>
              <w:instrText xml:space="preserve"> PAGEREF _Toc7767317 \h </w:instrText>
            </w:r>
            <w:r>
              <w:rPr>
                <w:noProof/>
                <w:webHidden/>
              </w:rPr>
            </w:r>
            <w:r>
              <w:rPr>
                <w:noProof/>
                <w:webHidden/>
              </w:rPr>
              <w:fldChar w:fldCharType="separate"/>
            </w:r>
            <w:r>
              <w:rPr>
                <w:noProof/>
                <w:webHidden/>
              </w:rPr>
              <w:t>8</w:t>
            </w:r>
            <w:r>
              <w:rPr>
                <w:noProof/>
                <w:webHidden/>
              </w:rPr>
              <w:fldChar w:fldCharType="end"/>
            </w:r>
          </w:hyperlink>
        </w:p>
        <w:p w14:paraId="6EB15FDF" w14:textId="4689D0BC" w:rsidR="000450B7" w:rsidRDefault="000450B7">
          <w:pPr>
            <w:pStyle w:val="TOC3"/>
            <w:tabs>
              <w:tab w:val="right" w:leader="dot" w:pos="9350"/>
            </w:tabs>
            <w:rPr>
              <w:rFonts w:asciiTheme="minorHAnsi" w:hAnsiTheme="minorHAnsi"/>
              <w:noProof/>
              <w:sz w:val="22"/>
            </w:rPr>
          </w:pPr>
          <w:hyperlink w:anchor="_Toc7767318" w:history="1">
            <w:r w:rsidRPr="00643B8D">
              <w:rPr>
                <w:rStyle w:val="Hyperlink"/>
                <w:noProof/>
              </w:rPr>
              <w:t>Reporting</w:t>
            </w:r>
            <w:r>
              <w:rPr>
                <w:noProof/>
                <w:webHidden/>
              </w:rPr>
              <w:tab/>
            </w:r>
            <w:r>
              <w:rPr>
                <w:noProof/>
                <w:webHidden/>
              </w:rPr>
              <w:fldChar w:fldCharType="begin"/>
            </w:r>
            <w:r>
              <w:rPr>
                <w:noProof/>
                <w:webHidden/>
              </w:rPr>
              <w:instrText xml:space="preserve"> PAGEREF _Toc7767318 \h </w:instrText>
            </w:r>
            <w:r>
              <w:rPr>
                <w:noProof/>
                <w:webHidden/>
              </w:rPr>
            </w:r>
            <w:r>
              <w:rPr>
                <w:noProof/>
                <w:webHidden/>
              </w:rPr>
              <w:fldChar w:fldCharType="separate"/>
            </w:r>
            <w:r>
              <w:rPr>
                <w:noProof/>
                <w:webHidden/>
              </w:rPr>
              <w:t>8</w:t>
            </w:r>
            <w:r>
              <w:rPr>
                <w:noProof/>
                <w:webHidden/>
              </w:rPr>
              <w:fldChar w:fldCharType="end"/>
            </w:r>
          </w:hyperlink>
        </w:p>
        <w:p w14:paraId="25B7E633" w14:textId="29F95B3C" w:rsidR="000450B7" w:rsidRDefault="000450B7">
          <w:pPr>
            <w:pStyle w:val="TOC2"/>
            <w:tabs>
              <w:tab w:val="right" w:leader="dot" w:pos="9350"/>
            </w:tabs>
            <w:rPr>
              <w:rFonts w:asciiTheme="minorHAnsi" w:hAnsiTheme="minorHAnsi"/>
              <w:noProof/>
              <w:sz w:val="22"/>
            </w:rPr>
          </w:pPr>
          <w:hyperlink w:anchor="_Toc7767319" w:history="1">
            <w:r w:rsidRPr="00643B8D">
              <w:rPr>
                <w:rStyle w:val="Hyperlink"/>
                <w:noProof/>
              </w:rPr>
              <w:t>Education and Expertise</w:t>
            </w:r>
            <w:r>
              <w:rPr>
                <w:noProof/>
                <w:webHidden/>
              </w:rPr>
              <w:tab/>
            </w:r>
            <w:r>
              <w:rPr>
                <w:noProof/>
                <w:webHidden/>
              </w:rPr>
              <w:fldChar w:fldCharType="begin"/>
            </w:r>
            <w:r>
              <w:rPr>
                <w:noProof/>
                <w:webHidden/>
              </w:rPr>
              <w:instrText xml:space="preserve"> PAGEREF _Toc7767319 \h </w:instrText>
            </w:r>
            <w:r>
              <w:rPr>
                <w:noProof/>
                <w:webHidden/>
              </w:rPr>
            </w:r>
            <w:r>
              <w:rPr>
                <w:noProof/>
                <w:webHidden/>
              </w:rPr>
              <w:fldChar w:fldCharType="separate"/>
            </w:r>
            <w:r>
              <w:rPr>
                <w:noProof/>
                <w:webHidden/>
              </w:rPr>
              <w:t>9</w:t>
            </w:r>
            <w:r>
              <w:rPr>
                <w:noProof/>
                <w:webHidden/>
              </w:rPr>
              <w:fldChar w:fldCharType="end"/>
            </w:r>
          </w:hyperlink>
        </w:p>
        <w:p w14:paraId="1B06F37E" w14:textId="4B229FC6" w:rsidR="000450B7" w:rsidRDefault="000450B7">
          <w:pPr>
            <w:pStyle w:val="TOC3"/>
            <w:tabs>
              <w:tab w:val="right" w:leader="dot" w:pos="9350"/>
            </w:tabs>
            <w:rPr>
              <w:rFonts w:asciiTheme="minorHAnsi" w:hAnsiTheme="minorHAnsi"/>
              <w:noProof/>
              <w:sz w:val="22"/>
            </w:rPr>
          </w:pPr>
          <w:hyperlink w:anchor="_Toc7767320" w:history="1">
            <w:r w:rsidRPr="00643B8D">
              <w:rPr>
                <w:rStyle w:val="Hyperlink"/>
                <w:noProof/>
              </w:rPr>
              <w:t>Antibiotic Stewardship Expertise</w:t>
            </w:r>
            <w:r>
              <w:rPr>
                <w:noProof/>
                <w:webHidden/>
              </w:rPr>
              <w:tab/>
            </w:r>
            <w:r>
              <w:rPr>
                <w:noProof/>
                <w:webHidden/>
              </w:rPr>
              <w:fldChar w:fldCharType="begin"/>
            </w:r>
            <w:r>
              <w:rPr>
                <w:noProof/>
                <w:webHidden/>
              </w:rPr>
              <w:instrText xml:space="preserve"> PAGEREF _Toc7767320 \h </w:instrText>
            </w:r>
            <w:r>
              <w:rPr>
                <w:noProof/>
                <w:webHidden/>
              </w:rPr>
            </w:r>
            <w:r>
              <w:rPr>
                <w:noProof/>
                <w:webHidden/>
              </w:rPr>
              <w:fldChar w:fldCharType="separate"/>
            </w:r>
            <w:r>
              <w:rPr>
                <w:noProof/>
                <w:webHidden/>
              </w:rPr>
              <w:t>9</w:t>
            </w:r>
            <w:r>
              <w:rPr>
                <w:noProof/>
                <w:webHidden/>
              </w:rPr>
              <w:fldChar w:fldCharType="end"/>
            </w:r>
          </w:hyperlink>
        </w:p>
        <w:p w14:paraId="74B7EEC1" w14:textId="03736154" w:rsidR="000450B7" w:rsidRDefault="000450B7">
          <w:pPr>
            <w:pStyle w:val="TOC3"/>
            <w:tabs>
              <w:tab w:val="right" w:leader="dot" w:pos="9350"/>
            </w:tabs>
            <w:rPr>
              <w:rFonts w:asciiTheme="minorHAnsi" w:hAnsiTheme="minorHAnsi"/>
              <w:noProof/>
              <w:sz w:val="22"/>
            </w:rPr>
          </w:pPr>
          <w:hyperlink w:anchor="_Toc7767321" w:history="1">
            <w:r w:rsidRPr="00643B8D">
              <w:rPr>
                <w:rStyle w:val="Hyperlink"/>
                <w:noProof/>
              </w:rPr>
              <w:t>Antibiotic Stewardship Education</w:t>
            </w:r>
            <w:r>
              <w:rPr>
                <w:noProof/>
                <w:webHidden/>
              </w:rPr>
              <w:tab/>
            </w:r>
            <w:r>
              <w:rPr>
                <w:noProof/>
                <w:webHidden/>
              </w:rPr>
              <w:fldChar w:fldCharType="begin"/>
            </w:r>
            <w:r>
              <w:rPr>
                <w:noProof/>
                <w:webHidden/>
              </w:rPr>
              <w:instrText xml:space="preserve"> PAGEREF _Toc7767321 \h </w:instrText>
            </w:r>
            <w:r>
              <w:rPr>
                <w:noProof/>
                <w:webHidden/>
              </w:rPr>
            </w:r>
            <w:r>
              <w:rPr>
                <w:noProof/>
                <w:webHidden/>
              </w:rPr>
              <w:fldChar w:fldCharType="separate"/>
            </w:r>
            <w:r>
              <w:rPr>
                <w:noProof/>
                <w:webHidden/>
              </w:rPr>
              <w:t>9</w:t>
            </w:r>
            <w:r>
              <w:rPr>
                <w:noProof/>
                <w:webHidden/>
              </w:rPr>
              <w:fldChar w:fldCharType="end"/>
            </w:r>
          </w:hyperlink>
        </w:p>
        <w:p w14:paraId="4F4F54FA" w14:textId="4E437CF8" w:rsidR="000450B7" w:rsidRDefault="000450B7">
          <w:pPr>
            <w:pStyle w:val="TOC3"/>
            <w:tabs>
              <w:tab w:val="right" w:leader="dot" w:pos="9350"/>
            </w:tabs>
            <w:rPr>
              <w:rFonts w:asciiTheme="minorHAnsi" w:hAnsiTheme="minorHAnsi"/>
              <w:noProof/>
              <w:sz w:val="22"/>
            </w:rPr>
          </w:pPr>
          <w:hyperlink w:anchor="_Toc7767322" w:history="1">
            <w:r w:rsidRPr="00643B8D">
              <w:rPr>
                <w:rStyle w:val="Hyperlink"/>
                <w:noProof/>
              </w:rPr>
              <w:t>Antibiotic Stewardship Resources and Tools</w:t>
            </w:r>
            <w:r>
              <w:rPr>
                <w:noProof/>
                <w:webHidden/>
              </w:rPr>
              <w:tab/>
            </w:r>
            <w:r>
              <w:rPr>
                <w:noProof/>
                <w:webHidden/>
              </w:rPr>
              <w:fldChar w:fldCharType="begin"/>
            </w:r>
            <w:r>
              <w:rPr>
                <w:noProof/>
                <w:webHidden/>
              </w:rPr>
              <w:instrText xml:space="preserve"> PAGEREF _Toc7767322 \h </w:instrText>
            </w:r>
            <w:r>
              <w:rPr>
                <w:noProof/>
                <w:webHidden/>
              </w:rPr>
            </w:r>
            <w:r>
              <w:rPr>
                <w:noProof/>
                <w:webHidden/>
              </w:rPr>
              <w:fldChar w:fldCharType="separate"/>
            </w:r>
            <w:r>
              <w:rPr>
                <w:noProof/>
                <w:webHidden/>
              </w:rPr>
              <w:t>10</w:t>
            </w:r>
            <w:r>
              <w:rPr>
                <w:noProof/>
                <w:webHidden/>
              </w:rPr>
              <w:fldChar w:fldCharType="end"/>
            </w:r>
          </w:hyperlink>
        </w:p>
        <w:p w14:paraId="317BE632" w14:textId="6730F377" w:rsidR="000450B7" w:rsidRDefault="000450B7">
          <w:pPr>
            <w:pStyle w:val="TOC1"/>
            <w:tabs>
              <w:tab w:val="right" w:leader="dot" w:pos="9350"/>
            </w:tabs>
            <w:rPr>
              <w:rFonts w:asciiTheme="minorHAnsi" w:hAnsiTheme="minorHAnsi"/>
              <w:noProof/>
              <w:sz w:val="22"/>
            </w:rPr>
          </w:pPr>
          <w:hyperlink w:anchor="_Toc7767323" w:history="1">
            <w:r w:rsidRPr="00643B8D">
              <w:rPr>
                <w:rStyle w:val="Hyperlink"/>
                <w:noProof/>
              </w:rPr>
              <w:t>Appendix A. High Priority Conditions Tracking</w:t>
            </w:r>
            <w:r>
              <w:rPr>
                <w:noProof/>
                <w:webHidden/>
              </w:rPr>
              <w:tab/>
            </w:r>
            <w:r>
              <w:rPr>
                <w:noProof/>
                <w:webHidden/>
              </w:rPr>
              <w:fldChar w:fldCharType="begin"/>
            </w:r>
            <w:r>
              <w:rPr>
                <w:noProof/>
                <w:webHidden/>
              </w:rPr>
              <w:instrText xml:space="preserve"> PAGEREF _Toc7767323 \h </w:instrText>
            </w:r>
            <w:r>
              <w:rPr>
                <w:noProof/>
                <w:webHidden/>
              </w:rPr>
            </w:r>
            <w:r>
              <w:rPr>
                <w:noProof/>
                <w:webHidden/>
              </w:rPr>
              <w:fldChar w:fldCharType="separate"/>
            </w:r>
            <w:r>
              <w:rPr>
                <w:noProof/>
                <w:webHidden/>
              </w:rPr>
              <w:t>11</w:t>
            </w:r>
            <w:r>
              <w:rPr>
                <w:noProof/>
                <w:webHidden/>
              </w:rPr>
              <w:fldChar w:fldCharType="end"/>
            </w:r>
          </w:hyperlink>
        </w:p>
        <w:p w14:paraId="64B9E586" w14:textId="1F248050" w:rsidR="003F761D" w:rsidRDefault="00732667">
          <w:r>
            <w:rPr>
              <w:b/>
              <w:bCs/>
              <w:noProof/>
            </w:rPr>
            <w:fldChar w:fldCharType="end"/>
          </w:r>
        </w:p>
      </w:sdtContent>
    </w:sdt>
    <w:p w14:paraId="4AA73D6A" w14:textId="77777777" w:rsidR="00607162" w:rsidRDefault="00DF0702" w:rsidP="00CB2352">
      <w:pPr>
        <w:pStyle w:val="Heading2"/>
      </w:pPr>
      <w:r>
        <w:br w:type="page"/>
      </w:r>
      <w:bookmarkStart w:id="2" w:name="_Toc7767302"/>
      <w:r w:rsidR="007B40ED">
        <w:lastRenderedPageBreak/>
        <w:t>Background</w:t>
      </w:r>
      <w:bookmarkEnd w:id="2"/>
    </w:p>
    <w:p w14:paraId="0CEBEF64" w14:textId="77777777" w:rsidR="007B40ED" w:rsidRPr="007B40ED" w:rsidRDefault="007B40ED" w:rsidP="00DF0D9A">
      <w:r w:rsidRPr="007B40ED">
        <w:t xml:space="preserve">Antibiotics are powerful tools for fighting and preventing infections. However, widespread use of antibiotics has resulted in an alarming increase in antibiotic-resistant infections and a subsequent need to rely on broad-spectrum antibiotics that might be more toxic and expensive. In addition to the development of antibiotic resistance, antibiotic use is associated with an increased risk of </w:t>
      </w:r>
      <w:r w:rsidRPr="007B40ED">
        <w:rPr>
          <w:i/>
        </w:rPr>
        <w:t>Clostridioides difficile</w:t>
      </w:r>
      <w:r w:rsidRPr="007B40ED">
        <w:t xml:space="preserve"> infection and adverse drug reactions. Since antibiotics are often unnecessarily or inappropriately prescribed, a concerted effort to decrease or eliminate inappropriate use can make a big impact on patient safety and the reduction of adverse events. Antibiotic stewardship (AS) consists of coordinated interventions aimed at treating infections while promoting appropriate antibiotic use. The practice of antibiotic stewardship requires commitment, leadership, communication, and actions informed by best practice guidelines and defined protocols. This Antibiotic Stewardship Plan </w:t>
      </w:r>
      <w:r w:rsidR="00CC46A3">
        <w:t xml:space="preserve">outlines how </w:t>
      </w:r>
      <w:r w:rsidR="007B56ED">
        <w:t>__</w:t>
      </w:r>
      <w:r w:rsidR="00CC46A3">
        <w:t>[</w:t>
      </w:r>
      <w:r w:rsidR="007B56ED" w:rsidRPr="007B56ED">
        <w:t>Facility Name</w:t>
      </w:r>
      <w:r w:rsidR="00CC46A3">
        <w:t>]</w:t>
      </w:r>
      <w:r w:rsidR="007B56ED">
        <w:t>_</w:t>
      </w:r>
      <w:r w:rsidR="00CC46A3" w:rsidRPr="007B40ED">
        <w:t xml:space="preserve">_ </w:t>
      </w:r>
      <w:r w:rsidRPr="007B40ED">
        <w:t xml:space="preserve">will address this important health care and public health issue.  </w:t>
      </w:r>
    </w:p>
    <w:p w14:paraId="524B87AC" w14:textId="77777777" w:rsidR="007B40ED" w:rsidRDefault="007B40ED" w:rsidP="007B40ED">
      <w:pPr>
        <w:pStyle w:val="Heading2"/>
      </w:pPr>
      <w:bookmarkStart w:id="3" w:name="_Toc7767303"/>
      <w:r>
        <w:t>Goal</w:t>
      </w:r>
      <w:bookmarkEnd w:id="3"/>
    </w:p>
    <w:p w14:paraId="36A0C21A" w14:textId="77777777" w:rsidR="007B40ED" w:rsidRPr="007B40ED" w:rsidRDefault="007B40ED" w:rsidP="00DF0D9A">
      <w:r w:rsidRPr="007B40ED">
        <w:t xml:space="preserve">It is the goal of </w:t>
      </w:r>
      <w:r w:rsidR="007B56ED">
        <w:t>__</w:t>
      </w:r>
      <w:r w:rsidR="00CC46A3">
        <w:t>[</w:t>
      </w:r>
      <w:r w:rsidR="007B56ED" w:rsidRPr="007B56ED">
        <w:t>Facility Name</w:t>
      </w:r>
      <w:r w:rsidR="00CC46A3">
        <w:t>]</w:t>
      </w:r>
      <w:r w:rsidRPr="007B40ED">
        <w:t xml:space="preserve">__ to prioritize the principles of antibiotic stewardship, with the mission of promoting appropriate prescribing to treat infections and reduce possible adverse events associated with antibiotic use. Components of this policy were developed by using evidence-based practice guidelines and are aligned with the </w:t>
      </w:r>
      <w:r w:rsidRPr="007B40ED">
        <w:rPr>
          <w:i/>
        </w:rPr>
        <w:t>Core Elements of Outpatient Antibiotic Stewardship</w:t>
      </w:r>
      <w:r w:rsidRPr="007B40ED">
        <w:t>, published by Centers for Disease Control and Prevention (CDC).</w:t>
      </w:r>
      <w:r w:rsidRPr="007B40ED">
        <w:rPr>
          <w:vertAlign w:val="superscript"/>
        </w:rPr>
        <w:footnoteReference w:id="1"/>
      </w:r>
      <w:r w:rsidRPr="007B40ED">
        <w:t xml:space="preserve"> </w:t>
      </w:r>
    </w:p>
    <w:p w14:paraId="50433982" w14:textId="7F0C7007" w:rsidR="007B40ED" w:rsidRPr="007B40ED" w:rsidRDefault="007B40ED" w:rsidP="00DF0D9A">
      <w:r w:rsidRPr="007B40ED">
        <w:t xml:space="preserve">This Plan incorporates the Four Core Elements of AS outlined by CDC. Details of each element are described in the “Procedure” section of this document. This Plan, including the </w:t>
      </w:r>
      <w:r w:rsidR="00512338">
        <w:t>“</w:t>
      </w:r>
      <w:r w:rsidRPr="007B40ED">
        <w:t>Procedure</w:t>
      </w:r>
      <w:r w:rsidR="00512338">
        <w:t>”</w:t>
      </w:r>
      <w:r w:rsidRPr="007B40ED">
        <w:t xml:space="preserve"> section, will be reviewed yearly to ensure that objectives and conditions are being met, to streamline procedures, and to identify opportunities to enhance stewardship. The Plan applies to all clinical staff.</w:t>
      </w:r>
    </w:p>
    <w:p w14:paraId="3E0216CE" w14:textId="77777777" w:rsidR="007B40ED" w:rsidRPr="007B40ED" w:rsidRDefault="007B40ED" w:rsidP="00DF0D9A">
      <w:r w:rsidRPr="007B40ED">
        <w:t>The four core elements of stewardship are:</w:t>
      </w:r>
    </w:p>
    <w:p w14:paraId="7131A9DC" w14:textId="77777777" w:rsidR="007B40ED" w:rsidRPr="007B40ED" w:rsidRDefault="007B40ED" w:rsidP="00CC46A3">
      <w:pPr>
        <w:pStyle w:val="ListNumber"/>
        <w:numPr>
          <w:ilvl w:val="0"/>
          <w:numId w:val="19"/>
        </w:numPr>
      </w:pPr>
      <w:r w:rsidRPr="007B40ED">
        <w:rPr>
          <w:b/>
        </w:rPr>
        <w:t>Commitment</w:t>
      </w:r>
      <w:r w:rsidR="00CC46A3">
        <w:t xml:space="preserve">: </w:t>
      </w:r>
      <w:r w:rsidRPr="007B40ED">
        <w:t>Demonstrate dedication to and accountability for optimizing antibiotic prescribing and patient safety</w:t>
      </w:r>
      <w:r w:rsidR="00CC46A3">
        <w:t>.</w:t>
      </w:r>
    </w:p>
    <w:p w14:paraId="194E52A3" w14:textId="77777777" w:rsidR="007B40ED" w:rsidRPr="007B40ED" w:rsidRDefault="007B40ED" w:rsidP="00CC46A3">
      <w:pPr>
        <w:pStyle w:val="ListNumber"/>
        <w:numPr>
          <w:ilvl w:val="0"/>
          <w:numId w:val="19"/>
        </w:numPr>
      </w:pPr>
      <w:r w:rsidRPr="007B40ED">
        <w:rPr>
          <w:b/>
        </w:rPr>
        <w:t>Action for Policy and Practice</w:t>
      </w:r>
      <w:r w:rsidR="00CC46A3">
        <w:t xml:space="preserve">: </w:t>
      </w:r>
      <w:r w:rsidRPr="007B40ED">
        <w:t>Implement at least one policy or practice to improve antibiotic prescribing, assess whether it is working, and modify as needed</w:t>
      </w:r>
      <w:r w:rsidR="00CC46A3">
        <w:t>.</w:t>
      </w:r>
    </w:p>
    <w:p w14:paraId="6CC4F87A" w14:textId="77777777" w:rsidR="007B40ED" w:rsidRPr="007B40ED" w:rsidRDefault="007B40ED" w:rsidP="00CC46A3">
      <w:pPr>
        <w:pStyle w:val="ListNumber"/>
        <w:numPr>
          <w:ilvl w:val="0"/>
          <w:numId w:val="19"/>
        </w:numPr>
      </w:pPr>
      <w:r w:rsidRPr="007B40ED">
        <w:rPr>
          <w:b/>
        </w:rPr>
        <w:t>Tracking and Reporting</w:t>
      </w:r>
      <w:r w:rsidR="00CC46A3">
        <w:t xml:space="preserve">: </w:t>
      </w:r>
      <w:r w:rsidRPr="007B40ED">
        <w:t>Monitor antibiotic prescribing practices and offer regular feedback to clinicians, or have clinicians assess their own antibiotic prescribing practices themselves</w:t>
      </w:r>
      <w:r w:rsidR="00CC46A3">
        <w:t>.</w:t>
      </w:r>
    </w:p>
    <w:p w14:paraId="5B7D422D" w14:textId="77777777" w:rsidR="007B40ED" w:rsidRPr="007B40ED" w:rsidRDefault="007B40ED" w:rsidP="00CC46A3">
      <w:pPr>
        <w:pStyle w:val="ListNumber"/>
        <w:numPr>
          <w:ilvl w:val="0"/>
          <w:numId w:val="19"/>
        </w:numPr>
      </w:pPr>
      <w:r w:rsidRPr="007B40ED">
        <w:rPr>
          <w:b/>
        </w:rPr>
        <w:t>Education and</w:t>
      </w:r>
      <w:r w:rsidRPr="007B40ED">
        <w:rPr>
          <w:b/>
          <w:i/>
        </w:rPr>
        <w:t xml:space="preserve"> </w:t>
      </w:r>
      <w:r w:rsidRPr="007B40ED">
        <w:rPr>
          <w:b/>
        </w:rPr>
        <w:t>Expertise</w:t>
      </w:r>
      <w:r w:rsidR="00CC46A3">
        <w:t xml:space="preserve">: </w:t>
      </w:r>
      <w:r w:rsidRPr="007B40ED">
        <w:t>Provide educational resources to clinicians and patients on antibiotic prescribing, and ensure access to needed expertise on optimizing antibiotic prescribing</w:t>
      </w:r>
      <w:r w:rsidR="00CC46A3">
        <w:t>.</w:t>
      </w:r>
    </w:p>
    <w:p w14:paraId="6F609AE0" w14:textId="77777777" w:rsidR="007B40ED" w:rsidRPr="007B40ED" w:rsidRDefault="007B40ED" w:rsidP="00DF0D9A">
      <w:r w:rsidRPr="007B40ED">
        <w:rPr>
          <w:b/>
        </w:rPr>
        <w:lastRenderedPageBreak/>
        <w:t xml:space="preserve">Key objectives for stewardship in </w:t>
      </w:r>
      <w:r w:rsidR="007B56ED">
        <w:rPr>
          <w:b/>
        </w:rPr>
        <w:t>_</w:t>
      </w:r>
      <w:r w:rsidR="00C44DC1">
        <w:rPr>
          <w:b/>
        </w:rPr>
        <w:t>_[year]</w:t>
      </w:r>
      <w:r w:rsidR="00C44DC1">
        <w:t>_</w:t>
      </w:r>
      <w:r w:rsidR="007B56ED">
        <w:t>_</w:t>
      </w:r>
      <w:r w:rsidRPr="007B40ED">
        <w:t xml:space="preserve"> will be to establish a stewardship team and implement a small number of additional antibiotic stewardship actions to improve commitment to prescribing antibiotics appropriately. We will make progress toward developing a system to track antibiotic use.</w:t>
      </w:r>
    </w:p>
    <w:p w14:paraId="68227E1B" w14:textId="77777777" w:rsidR="007B40ED" w:rsidRPr="007B40ED" w:rsidRDefault="007B40ED" w:rsidP="00DF0D9A">
      <w:r w:rsidRPr="007B40ED">
        <w:rPr>
          <w:b/>
        </w:rPr>
        <w:t>Anticipated objectives for stewardship in</w:t>
      </w:r>
      <w:r w:rsidR="00C44DC1">
        <w:rPr>
          <w:b/>
        </w:rPr>
        <w:t xml:space="preserve"> _</w:t>
      </w:r>
      <w:r w:rsidR="007B56ED">
        <w:rPr>
          <w:b/>
        </w:rPr>
        <w:t>_</w:t>
      </w:r>
      <w:r w:rsidR="00C44DC1">
        <w:rPr>
          <w:b/>
        </w:rPr>
        <w:t>[year]</w:t>
      </w:r>
      <w:r w:rsidR="007B56ED">
        <w:rPr>
          <w:b/>
        </w:rPr>
        <w:t>_</w:t>
      </w:r>
      <w:r w:rsidR="00C44DC1">
        <w:t>_</w:t>
      </w:r>
      <w:r w:rsidR="00C44DC1" w:rsidRPr="007B40ED">
        <w:t xml:space="preserve"> </w:t>
      </w:r>
      <w:r w:rsidRPr="007B40ED">
        <w:t xml:space="preserve">will be to improve upon </w:t>
      </w:r>
      <w:r w:rsidR="007B56ED">
        <w:t>_</w:t>
      </w:r>
      <w:r w:rsidR="00C44DC1" w:rsidRPr="00C44DC1">
        <w:t>_[</w:t>
      </w:r>
      <w:r w:rsidR="00C44DC1">
        <w:t>year</w:t>
      </w:r>
      <w:r w:rsidR="00C44DC1" w:rsidRPr="00C44DC1">
        <w:t>]</w:t>
      </w:r>
      <w:r w:rsidR="007B56ED">
        <w:t>_</w:t>
      </w:r>
      <w:r w:rsidR="00C44DC1" w:rsidRPr="00C44DC1">
        <w:t>_</w:t>
      </w:r>
      <w:r w:rsidR="00C44DC1" w:rsidRPr="007B40ED">
        <w:t xml:space="preserve"> </w:t>
      </w:r>
      <w:r w:rsidRPr="007B40ED">
        <w:t>AS</w:t>
      </w:r>
      <w:r w:rsidR="00C44DC1">
        <w:t xml:space="preserve"> P</w:t>
      </w:r>
      <w:r w:rsidRPr="007B40ED">
        <w:t>lan activities, implement an antibiotic use tracking method, and provide prescribing feedback reports to individual clinicians.</w:t>
      </w:r>
    </w:p>
    <w:p w14:paraId="0E4CC008" w14:textId="77777777" w:rsidR="007B40ED" w:rsidRDefault="007B40ED" w:rsidP="007B40ED">
      <w:pPr>
        <w:pStyle w:val="Heading2"/>
      </w:pPr>
      <w:bookmarkStart w:id="4" w:name="_Toc7767304"/>
      <w:r>
        <w:t>Procedure</w:t>
      </w:r>
      <w:bookmarkEnd w:id="4"/>
    </w:p>
    <w:p w14:paraId="316FADCD" w14:textId="77777777" w:rsidR="007B40ED" w:rsidRDefault="007B40ED" w:rsidP="007B40ED">
      <w:pPr>
        <w:pStyle w:val="Heading3"/>
      </w:pPr>
      <w:bookmarkStart w:id="5" w:name="_Toc7767305"/>
      <w:r>
        <w:t>Commitment</w:t>
      </w:r>
      <w:bookmarkEnd w:id="5"/>
    </w:p>
    <w:p w14:paraId="246B6279" w14:textId="77777777" w:rsidR="007B40ED" w:rsidRPr="00DF0D9A" w:rsidRDefault="007B40ED" w:rsidP="00AD0217">
      <w:pPr>
        <w:pStyle w:val="Heading4"/>
      </w:pPr>
      <w:bookmarkStart w:id="6" w:name="_Toc7767306"/>
      <w:r w:rsidRPr="00DF0D9A">
        <w:t>Identification of A</w:t>
      </w:r>
      <w:r w:rsidR="00732667">
        <w:t xml:space="preserve">ntibiotic </w:t>
      </w:r>
      <w:r w:rsidRPr="00DF0D9A">
        <w:t>S</w:t>
      </w:r>
      <w:r w:rsidR="00732667">
        <w:t>tewardship</w:t>
      </w:r>
      <w:r w:rsidRPr="00DF0D9A">
        <w:t xml:space="preserve"> Leadership</w:t>
      </w:r>
      <w:bookmarkEnd w:id="6"/>
    </w:p>
    <w:p w14:paraId="46AD7CFF" w14:textId="77777777" w:rsidR="00DF0D9A" w:rsidRDefault="00884E8B" w:rsidP="009C3D51">
      <w:pPr>
        <w:pStyle w:val="ListNumber"/>
        <w:numPr>
          <w:ilvl w:val="0"/>
          <w:numId w:val="17"/>
        </w:numPr>
      </w:pPr>
      <w:r w:rsidRPr="00DF0D9A">
        <w:t>Administrative leadership will identify one physician or nursing leader to be responsible for AS oversight and promotion. AS responsibilities will be included in position description or performance review criteria.</w:t>
      </w:r>
    </w:p>
    <w:p w14:paraId="08A10F97" w14:textId="63A82D24" w:rsidR="00884E8B" w:rsidRPr="00DF0D9A" w:rsidRDefault="00C44DC1" w:rsidP="00DF0D9A">
      <w:pPr>
        <w:pStyle w:val="ListNumber"/>
        <w:numPr>
          <w:ilvl w:val="0"/>
          <w:numId w:val="0"/>
        </w:numPr>
        <w:ind w:left="432"/>
      </w:pPr>
      <w:r>
        <w:t>Leader</w:t>
      </w:r>
      <w:r w:rsidR="007B56ED">
        <w:t>: __</w:t>
      </w:r>
      <w:r w:rsidR="00512338">
        <w:t>[Physician/Nurse L</w:t>
      </w:r>
      <w:r w:rsidR="00884E8B" w:rsidRPr="00DF0D9A">
        <w:t>ead</w:t>
      </w:r>
      <w:r w:rsidR="00512338">
        <w:t>er N</w:t>
      </w:r>
      <w:r w:rsidR="00884E8B" w:rsidRPr="00DF0D9A">
        <w:t>ame]______</w:t>
      </w:r>
      <w:r w:rsidR="007B56ED">
        <w:t>_</w:t>
      </w:r>
      <w:r>
        <w:t>___</w:t>
      </w:r>
      <w:r w:rsidR="00884E8B" w:rsidRPr="00DF0D9A">
        <w:t>_________________________</w:t>
      </w:r>
      <w:r w:rsidR="00DF0D9A">
        <w:t>_____</w:t>
      </w:r>
    </w:p>
    <w:p w14:paraId="25DFDC3D" w14:textId="344DC8EF" w:rsidR="00DF0D9A" w:rsidRDefault="00884E8B" w:rsidP="00DF0D9A">
      <w:pPr>
        <w:pStyle w:val="ListNumber"/>
        <w:numPr>
          <w:ilvl w:val="0"/>
          <w:numId w:val="17"/>
        </w:numPr>
      </w:pPr>
      <w:r w:rsidRPr="00DF0D9A">
        <w:t>Clinical leaders will create a multidisciplinary team to collaborate on AS ac</w:t>
      </w:r>
      <w:r w:rsidR="00512338">
        <w:t>tivities, including</w:t>
      </w:r>
      <w:r w:rsidRPr="00DF0D9A">
        <w:t xml:space="preserve"> </w:t>
      </w:r>
      <w:r w:rsidR="00512338">
        <w:t xml:space="preserve">representatives from </w:t>
      </w:r>
      <w:r w:rsidRPr="00DF0D9A">
        <w:t>pharmacy, information technology, electronic health records, infection prevention, and quality improvement.</w:t>
      </w:r>
    </w:p>
    <w:p w14:paraId="1810D579" w14:textId="2AD4DF51" w:rsidR="00884E8B" w:rsidRPr="00DF0D9A" w:rsidRDefault="00884E8B" w:rsidP="00DF0D9A">
      <w:pPr>
        <w:pStyle w:val="ListNumber"/>
        <w:numPr>
          <w:ilvl w:val="0"/>
          <w:numId w:val="0"/>
        </w:numPr>
        <w:ind w:left="432"/>
      </w:pPr>
      <w:r w:rsidRPr="00DF0D9A">
        <w:t>AS Team Members: __</w:t>
      </w:r>
      <w:r w:rsidR="00512338">
        <w:t>[Names]</w:t>
      </w:r>
      <w:r w:rsidRPr="00DF0D9A">
        <w:t>___________________________________________</w:t>
      </w:r>
      <w:r w:rsidR="00DF0D9A">
        <w:t>______</w:t>
      </w:r>
    </w:p>
    <w:p w14:paraId="58DA371B" w14:textId="77777777" w:rsidR="001B3957" w:rsidRPr="001B3957" w:rsidRDefault="001B3957" w:rsidP="001B3957">
      <w:pPr>
        <w:pStyle w:val="Heading4"/>
      </w:pPr>
      <w:bookmarkStart w:id="7" w:name="_Toc7767307"/>
      <w:r>
        <w:t>Written Statement</w:t>
      </w:r>
      <w:bookmarkEnd w:id="7"/>
    </w:p>
    <w:p w14:paraId="4680F0D5" w14:textId="77777777" w:rsidR="00DF0D9A" w:rsidRPr="001B3957" w:rsidRDefault="00884E8B" w:rsidP="001B3957">
      <w:r w:rsidRPr="001B3957">
        <w:t xml:space="preserve">A written commitment statement in support of AS will be posted in the facility, visible to patients, families, and all staff. </w:t>
      </w:r>
    </w:p>
    <w:p w14:paraId="5BA3F60A" w14:textId="77777777" w:rsidR="001B3957" w:rsidRDefault="001B3957" w:rsidP="001B3957">
      <w:pPr>
        <w:pStyle w:val="Heading4"/>
      </w:pPr>
      <w:bookmarkStart w:id="8" w:name="_Toc7767308"/>
      <w:r>
        <w:t>Annual Review</w:t>
      </w:r>
      <w:bookmarkEnd w:id="8"/>
    </w:p>
    <w:p w14:paraId="3C22D598" w14:textId="77777777" w:rsidR="00DF0D9A" w:rsidRPr="001B3957" w:rsidRDefault="00884E8B" w:rsidP="001B3957">
      <w:r w:rsidRPr="001B3957">
        <w:t>Leadership will annually review the following with all clinical and non-clinical staff:</w:t>
      </w:r>
    </w:p>
    <w:p w14:paraId="1F68FAA4" w14:textId="77777777" w:rsidR="00DF0D9A" w:rsidRDefault="00DF0D9A" w:rsidP="00DF0D9A">
      <w:pPr>
        <w:pStyle w:val="ListNumber"/>
        <w:numPr>
          <w:ilvl w:val="0"/>
          <w:numId w:val="18"/>
        </w:numPr>
      </w:pPr>
      <w:r>
        <w:t>Facility commitment to AS and contents of this Plan</w:t>
      </w:r>
    </w:p>
    <w:p w14:paraId="196437ED" w14:textId="77777777" w:rsidR="00DF0D9A" w:rsidRPr="00DF0D9A" w:rsidRDefault="00DF0D9A" w:rsidP="00DF0D9A">
      <w:pPr>
        <w:pStyle w:val="ListNumber"/>
        <w:numPr>
          <w:ilvl w:val="0"/>
          <w:numId w:val="18"/>
        </w:numPr>
      </w:pPr>
      <w:r>
        <w:t>Importance of AS and best practices for patient communication about antibiotics</w:t>
      </w:r>
    </w:p>
    <w:p w14:paraId="34C24A7A" w14:textId="77777777" w:rsidR="001B3957" w:rsidRDefault="001B3957" w:rsidP="003F761D">
      <w:pPr>
        <w:pStyle w:val="Heading4"/>
      </w:pPr>
      <w:bookmarkStart w:id="9" w:name="_Toc7767309"/>
      <w:r>
        <w:t>Distribution Plan</w:t>
      </w:r>
      <w:bookmarkEnd w:id="9"/>
    </w:p>
    <w:p w14:paraId="1CAFF9D2" w14:textId="77777777" w:rsidR="00DF0D9A" w:rsidRPr="001B3957" w:rsidRDefault="00CC46A3" w:rsidP="001B3957">
      <w:r w:rsidRPr="001B3957">
        <w:t>A hard copy of this</w:t>
      </w:r>
      <w:r w:rsidR="00884E8B" w:rsidRPr="001B3957">
        <w:t xml:space="preserve"> AS Pl</w:t>
      </w:r>
      <w:r w:rsidR="00DF0D9A" w:rsidRPr="001B3957">
        <w:t xml:space="preserve">an will be provided annually </w:t>
      </w:r>
      <w:r w:rsidR="00884E8B" w:rsidRPr="001B3957">
        <w:t>in</w:t>
      </w:r>
      <w:r w:rsidRPr="001B3957">
        <w:t xml:space="preserve"> a centralized location.</w:t>
      </w:r>
      <w:r w:rsidR="00884E8B" w:rsidRPr="001B3957">
        <w:t xml:space="preserve"> </w:t>
      </w:r>
      <w:r w:rsidR="007B56ED" w:rsidRPr="001B3957">
        <w:t>An e</w:t>
      </w:r>
      <w:r w:rsidRPr="001B3957">
        <w:t>lectronic</w:t>
      </w:r>
      <w:r w:rsidR="007B56ED" w:rsidRPr="001B3957">
        <w:t xml:space="preserve"> copy</w:t>
      </w:r>
      <w:r w:rsidRPr="001B3957">
        <w:t xml:space="preserve"> of the Plan will be </w:t>
      </w:r>
      <w:r w:rsidR="007B56ED" w:rsidRPr="001B3957">
        <w:t xml:space="preserve">available </w:t>
      </w:r>
      <w:r w:rsidRPr="001B3957">
        <w:t>to clinical staff.</w:t>
      </w:r>
    </w:p>
    <w:p w14:paraId="260FBC6A" w14:textId="77777777" w:rsidR="00884E8B" w:rsidRDefault="00884E8B" w:rsidP="003F761D">
      <w:pPr>
        <w:pStyle w:val="Heading4"/>
      </w:pPr>
      <w:bookmarkStart w:id="10" w:name="_Toc7767310"/>
      <w:r w:rsidRPr="00DF0D9A">
        <w:t>A</w:t>
      </w:r>
      <w:r w:rsidR="00732667">
        <w:t xml:space="preserve">ntibiotic </w:t>
      </w:r>
      <w:r w:rsidRPr="00DF0D9A">
        <w:t>S</w:t>
      </w:r>
      <w:r w:rsidR="00732667">
        <w:t>tewardship</w:t>
      </w:r>
      <w:r w:rsidRPr="00DF0D9A">
        <w:t xml:space="preserve"> Team Role</w:t>
      </w:r>
      <w:bookmarkEnd w:id="10"/>
    </w:p>
    <w:p w14:paraId="44BC0127" w14:textId="77777777" w:rsidR="00C44DC1" w:rsidRDefault="00C44DC1" w:rsidP="00C44DC1">
      <w:pPr>
        <w:pStyle w:val="ListNumber"/>
      </w:pPr>
      <w:r w:rsidRPr="00C44DC1">
        <w:t>Meet on a _</w:t>
      </w:r>
      <w:r w:rsidR="007B56ED">
        <w:t>_</w:t>
      </w:r>
      <w:r w:rsidRPr="00C44DC1">
        <w:t>[</w:t>
      </w:r>
      <w:r w:rsidR="007B56ED">
        <w:t>frequency (i.e., monthly, quarterly)</w:t>
      </w:r>
      <w:r w:rsidRPr="00C44DC1">
        <w:t>]</w:t>
      </w:r>
      <w:r w:rsidR="007B56ED">
        <w:t>_</w:t>
      </w:r>
      <w:r w:rsidRPr="00C44DC1">
        <w:t xml:space="preserve">_ </w:t>
      </w:r>
      <w:r w:rsidR="007B56ED">
        <w:t xml:space="preserve">basis </w:t>
      </w:r>
      <w:r w:rsidRPr="00C44DC1">
        <w:t>to demonstrate accountability for activities that support the AS mission and to:</w:t>
      </w:r>
    </w:p>
    <w:p w14:paraId="7B851C6A" w14:textId="77777777" w:rsidR="00C44DC1" w:rsidRDefault="00C44DC1" w:rsidP="00C44DC1">
      <w:pPr>
        <w:pStyle w:val="ListNumber"/>
        <w:numPr>
          <w:ilvl w:val="0"/>
          <w:numId w:val="21"/>
        </w:numPr>
        <w:ind w:left="810"/>
      </w:pPr>
      <w:r w:rsidRPr="00C44DC1">
        <w:t>Define prescribing standards and recommendations, communication objectives, and other AS protocols</w:t>
      </w:r>
      <w:r>
        <w:t>.</w:t>
      </w:r>
    </w:p>
    <w:p w14:paraId="3CA01A40" w14:textId="26386D27" w:rsidR="00C44DC1" w:rsidRDefault="00512338" w:rsidP="00C44DC1">
      <w:pPr>
        <w:pStyle w:val="ListNumber"/>
        <w:numPr>
          <w:ilvl w:val="0"/>
          <w:numId w:val="21"/>
        </w:numPr>
        <w:ind w:left="810"/>
      </w:pPr>
      <w:r>
        <w:lastRenderedPageBreak/>
        <w:t xml:space="preserve">Utilize antibiotic </w:t>
      </w:r>
      <w:r w:rsidR="00C44DC1" w:rsidRPr="00C44DC1">
        <w:t xml:space="preserve">use and other data to ensure that </w:t>
      </w:r>
      <w:r w:rsidR="00784F9A">
        <w:t xml:space="preserve">the </w:t>
      </w:r>
      <w:r w:rsidR="00C44DC1" w:rsidRPr="00C44DC1">
        <w:t>AS Plan procedures and other best practices are followed and refined as needed</w:t>
      </w:r>
      <w:r w:rsidR="00C44DC1">
        <w:t>.</w:t>
      </w:r>
    </w:p>
    <w:p w14:paraId="651BD9F2" w14:textId="77777777" w:rsidR="00C44DC1" w:rsidRDefault="00C44DC1" w:rsidP="00C44DC1">
      <w:pPr>
        <w:pStyle w:val="ListNumber"/>
        <w:numPr>
          <w:ilvl w:val="0"/>
          <w:numId w:val="21"/>
        </w:numPr>
        <w:ind w:left="810"/>
      </w:pPr>
      <w:r w:rsidRPr="00C44DC1">
        <w:t>Receive feedback from clinicians about cu</w:t>
      </w:r>
      <w:r>
        <w:t>rrent stewardship interventions.</w:t>
      </w:r>
    </w:p>
    <w:p w14:paraId="78850ACD" w14:textId="77777777" w:rsidR="00C44DC1" w:rsidRPr="00C44DC1" w:rsidRDefault="00C44DC1" w:rsidP="00C44DC1">
      <w:pPr>
        <w:pStyle w:val="ListNumber"/>
        <w:numPr>
          <w:ilvl w:val="0"/>
          <w:numId w:val="21"/>
        </w:numPr>
        <w:ind w:left="810"/>
      </w:pPr>
      <w:r w:rsidRPr="00C44DC1">
        <w:t>Review this AS Plan document annually and revise as needed</w:t>
      </w:r>
      <w:r>
        <w:t>.</w:t>
      </w:r>
    </w:p>
    <w:p w14:paraId="22FC5E46" w14:textId="77777777" w:rsidR="00884E8B" w:rsidRPr="007B40ED" w:rsidRDefault="00C44DC1" w:rsidP="009C3D51">
      <w:pPr>
        <w:pStyle w:val="ListNumber"/>
      </w:pPr>
      <w:r w:rsidRPr="00C44DC1">
        <w:t>Communicate prescribing standards to staff and providers</w:t>
      </w:r>
      <w:r>
        <w:t>.</w:t>
      </w:r>
    </w:p>
    <w:p w14:paraId="46B96A63" w14:textId="77777777" w:rsidR="007B40ED" w:rsidRDefault="007B40ED" w:rsidP="007B40ED">
      <w:pPr>
        <w:pStyle w:val="Heading3"/>
      </w:pPr>
      <w:bookmarkStart w:id="11" w:name="_Toc7767311"/>
      <w:r>
        <w:t>Action for Policy and Practice</w:t>
      </w:r>
      <w:bookmarkEnd w:id="11"/>
    </w:p>
    <w:p w14:paraId="52333254" w14:textId="77777777" w:rsidR="007B56ED" w:rsidRDefault="007B56ED" w:rsidP="003F761D">
      <w:pPr>
        <w:pStyle w:val="Heading4"/>
      </w:pPr>
      <w:bookmarkStart w:id="12" w:name="_Toc7767312"/>
      <w:r w:rsidRPr="007B56ED">
        <w:t>Background</w:t>
      </w:r>
      <w:bookmarkEnd w:id="12"/>
    </w:p>
    <w:p w14:paraId="111E9C9B" w14:textId="55F3684A" w:rsidR="007B56ED" w:rsidRPr="007B56ED" w:rsidRDefault="007B56ED" w:rsidP="007B56ED">
      <w:r w:rsidRPr="007B56ED">
        <w:t xml:space="preserve">The actions outlined in this </w:t>
      </w:r>
      <w:r w:rsidR="00784F9A">
        <w:t>P</w:t>
      </w:r>
      <w:r w:rsidRPr="007B56ED">
        <w:t>lan are intended to support appropriate prescribing practices by individual providers and to inform all staff about the importance of AS. Because multi-part AS interventions have been shown to be most successful, __[Facility Name]__ will take a stepwise approach to implement protocols, strengthening the AS program over time.</w:t>
      </w:r>
    </w:p>
    <w:p w14:paraId="5E6AA2D9" w14:textId="77777777" w:rsidR="007B56ED" w:rsidRDefault="007B56ED" w:rsidP="003F761D">
      <w:pPr>
        <w:pStyle w:val="Heading4"/>
      </w:pPr>
      <w:bookmarkStart w:id="13" w:name="_Toc7767313"/>
      <w:r w:rsidRPr="007B56ED">
        <w:t>Actions</w:t>
      </w:r>
      <w:bookmarkEnd w:id="13"/>
    </w:p>
    <w:p w14:paraId="3BF6560B" w14:textId="77777777" w:rsidR="007B56ED" w:rsidRPr="00CB0D78" w:rsidRDefault="007B56ED" w:rsidP="007B56ED">
      <w:pPr>
        <w:pStyle w:val="ListNumber"/>
        <w:numPr>
          <w:ilvl w:val="0"/>
          <w:numId w:val="22"/>
        </w:numPr>
        <w:rPr>
          <w:b/>
        </w:rPr>
      </w:pPr>
      <w:r w:rsidRPr="00CB0D78">
        <w:rPr>
          <w:b/>
        </w:rPr>
        <w:t>Evidence-based diagnostic criteria and treatment recommendations</w:t>
      </w:r>
    </w:p>
    <w:p w14:paraId="744FBD75" w14:textId="77777777" w:rsidR="007B56ED" w:rsidRDefault="007B56ED" w:rsidP="007B56ED">
      <w:pPr>
        <w:pStyle w:val="ListNumber"/>
        <w:numPr>
          <w:ilvl w:val="0"/>
          <w:numId w:val="0"/>
        </w:numPr>
        <w:ind w:left="432"/>
      </w:pPr>
      <w:r w:rsidRPr="007B56ED">
        <w:t xml:space="preserve">Providers will strive to adhere to CDC clinical treatment recommendations for adult and pediatric patients. These standards have been reviewed and approved by __[Facility Name]__ </w:t>
      </w:r>
      <w:r w:rsidRPr="00BD53EE">
        <w:t xml:space="preserve">and can be found </w:t>
      </w:r>
      <w:r w:rsidR="00D9731E" w:rsidRPr="00BD53EE">
        <w:t>at the web links below.</w:t>
      </w:r>
    </w:p>
    <w:p w14:paraId="32242D10" w14:textId="370393AB" w:rsidR="007B56ED" w:rsidRDefault="00BB320F" w:rsidP="007B56ED">
      <w:pPr>
        <w:pStyle w:val="ListNumber"/>
        <w:numPr>
          <w:ilvl w:val="0"/>
          <w:numId w:val="0"/>
        </w:numPr>
        <w:ind w:left="432"/>
      </w:pPr>
      <w:hyperlink r:id="rId10" w:history="1">
        <w:r w:rsidR="00CB0D78" w:rsidRPr="001A0AEA">
          <w:rPr>
            <w:rStyle w:val="Hyperlink"/>
          </w:rPr>
          <w:t>CDC Pediatric Treatment Recommendations (https://www.cdc.gov/antibiotic-use/community/for-hcp/outpatient-hcp/pediatric-treatment-rec.html)</w:t>
        </w:r>
      </w:hyperlink>
      <w:r w:rsidR="00CB0D78">
        <w:t xml:space="preserve"> </w:t>
      </w:r>
      <w:r w:rsidR="00CB0D78" w:rsidRPr="00CB0D78">
        <w:t>fo</w:t>
      </w:r>
      <w:r w:rsidR="00B262A3">
        <w:t xml:space="preserve">r acute </w:t>
      </w:r>
      <w:r w:rsidR="00CB0D78" w:rsidRPr="00CB0D78">
        <w:t>sinusitis, acute otitis media, pharyngitis, common cold</w:t>
      </w:r>
      <w:r w:rsidR="00B262A3">
        <w:t xml:space="preserve"> or non-specific upper respiratory tract infection</w:t>
      </w:r>
      <w:r w:rsidR="00CB0D78" w:rsidRPr="00CB0D78">
        <w:t xml:space="preserve">, </w:t>
      </w:r>
      <w:r w:rsidR="00B262A3" w:rsidRPr="00CB0D78">
        <w:t>bronchiolitis</w:t>
      </w:r>
      <w:r w:rsidR="00B262A3">
        <w:t>,</w:t>
      </w:r>
      <w:r w:rsidR="00B262A3" w:rsidRPr="00CB0D78">
        <w:t xml:space="preserve"> </w:t>
      </w:r>
      <w:r w:rsidR="00CB0D78" w:rsidRPr="00CB0D78">
        <w:t>and urinary tract infection</w:t>
      </w:r>
      <w:r w:rsidR="00CB0D78">
        <w:t>.</w:t>
      </w:r>
    </w:p>
    <w:p w14:paraId="30E18685" w14:textId="24144002" w:rsidR="00CB0D78" w:rsidRDefault="00BB320F" w:rsidP="00CB0D78">
      <w:pPr>
        <w:pStyle w:val="ListNumber"/>
        <w:numPr>
          <w:ilvl w:val="0"/>
          <w:numId w:val="0"/>
        </w:numPr>
        <w:ind w:left="432"/>
      </w:pPr>
      <w:hyperlink r:id="rId11" w:history="1">
        <w:r w:rsidR="00CB0D78" w:rsidRPr="001A0AEA">
          <w:rPr>
            <w:rStyle w:val="Hyperlink"/>
          </w:rPr>
          <w:t>CDC Adult Treatment Recommendations (https://www.cdc.gov/antibiotic-use/community/for-hcp/outpatient-hcp/adult-treatment-rec.html)</w:t>
        </w:r>
      </w:hyperlink>
      <w:r w:rsidR="00CB0D78">
        <w:t xml:space="preserve"> </w:t>
      </w:r>
      <w:r w:rsidR="00CB0D78" w:rsidRPr="00CB0D78">
        <w:t>for acute rhinosinusitis, acute uncomplicated bronchitis, common cold</w:t>
      </w:r>
      <w:r w:rsidR="00B262A3">
        <w:t xml:space="preserve"> or </w:t>
      </w:r>
      <w:r w:rsidR="00CB0D78" w:rsidRPr="00CB0D78">
        <w:t>non</w:t>
      </w:r>
      <w:r w:rsidR="00B262A3">
        <w:t>-</w:t>
      </w:r>
      <w:r w:rsidR="00CB0D78" w:rsidRPr="00CB0D78">
        <w:t>specific upper respiratory tract infection, pharyngitis, an</w:t>
      </w:r>
      <w:r w:rsidR="00B262A3">
        <w:t>d acute</w:t>
      </w:r>
      <w:r w:rsidR="00CB0D78">
        <w:t xml:space="preserve"> uncomplicated cystitis.</w:t>
      </w:r>
    </w:p>
    <w:p w14:paraId="56F26FA3" w14:textId="77777777" w:rsidR="00CB0D78" w:rsidRPr="00CB0D78" w:rsidRDefault="00CB0D78" w:rsidP="00CB0D78">
      <w:pPr>
        <w:pStyle w:val="ParagraphBackground"/>
        <w:ind w:left="540"/>
      </w:pPr>
      <w:r>
        <w:t>Implementation date: __[Month Day, Year]__</w:t>
      </w:r>
    </w:p>
    <w:p w14:paraId="2DB19975" w14:textId="77777777" w:rsidR="007B56ED" w:rsidRPr="00CB0D78" w:rsidRDefault="007B56ED" w:rsidP="007B56ED">
      <w:pPr>
        <w:pStyle w:val="ListNumber"/>
        <w:numPr>
          <w:ilvl w:val="0"/>
          <w:numId w:val="22"/>
        </w:numPr>
        <w:rPr>
          <w:b/>
        </w:rPr>
      </w:pPr>
      <w:r w:rsidRPr="00CB0D78">
        <w:rPr>
          <w:b/>
        </w:rPr>
        <w:t>Record keeping</w:t>
      </w:r>
    </w:p>
    <w:p w14:paraId="1158DDCC" w14:textId="77777777" w:rsidR="00CB0D78" w:rsidRDefault="00CB0D78" w:rsidP="00CB0D78">
      <w:pPr>
        <w:pStyle w:val="ListNumber"/>
        <w:numPr>
          <w:ilvl w:val="0"/>
          <w:numId w:val="0"/>
        </w:numPr>
        <w:ind w:left="432"/>
      </w:pPr>
      <w:r w:rsidRPr="00CB0D78">
        <w:t>Dose, duration, route, and indication of every antibiotic prescription must be documented in the medical record for every patient, regardless of prior prescriptions or documentation elsewhere. Delayed prescribing and watchful waiting decisions should also be documented.</w:t>
      </w:r>
    </w:p>
    <w:p w14:paraId="194188BE" w14:textId="77777777" w:rsidR="00CB0D78" w:rsidRDefault="00CB0D78" w:rsidP="00CB0D78">
      <w:pPr>
        <w:pStyle w:val="ParagraphBackground"/>
        <w:ind w:left="540"/>
      </w:pPr>
      <w:r>
        <w:t>Implementation date: __[Month Day, Year]__</w:t>
      </w:r>
    </w:p>
    <w:p w14:paraId="0227AC41" w14:textId="77777777" w:rsidR="007B56ED" w:rsidRPr="00CB0D78" w:rsidRDefault="007B56ED" w:rsidP="007B56ED">
      <w:pPr>
        <w:pStyle w:val="ListNumber"/>
        <w:numPr>
          <w:ilvl w:val="0"/>
          <w:numId w:val="22"/>
        </w:numPr>
        <w:rPr>
          <w:b/>
        </w:rPr>
      </w:pPr>
      <w:r w:rsidRPr="00CB0D78">
        <w:rPr>
          <w:b/>
        </w:rPr>
        <w:t>Delayed prescribing</w:t>
      </w:r>
    </w:p>
    <w:p w14:paraId="4707FB2D" w14:textId="19DD4C15" w:rsidR="00CB0D78" w:rsidRDefault="00CB0D78" w:rsidP="00CB0D78">
      <w:pPr>
        <w:pStyle w:val="ListNumber"/>
        <w:numPr>
          <w:ilvl w:val="0"/>
          <w:numId w:val="0"/>
        </w:numPr>
        <w:ind w:left="432"/>
      </w:pPr>
      <w:r w:rsidRPr="00CB0D78">
        <w:t xml:space="preserve">When appropriate, delayed prescribing will be used for patients with conditions that often resolve without treatment, but who can benefit from antibiotics if the condition does not improve. Delayed prescribing opportunities include acute uncomplicated sinusitis and mild acute otitis media. The AS Team encourages use of patient communication tools for </w:t>
      </w:r>
      <w:r w:rsidRPr="00CB0D78">
        <w:lastRenderedPageBreak/>
        <w:t xml:space="preserve">watchful waiting (e.g., include the clinic Viral Prescription Pad and Cough and Cold Care </w:t>
      </w:r>
      <w:r w:rsidR="00512338">
        <w:t>brochures</w:t>
      </w:r>
      <w:r w:rsidRPr="00CB0D78">
        <w:t>). Delayed prescribing approaches include:</w:t>
      </w:r>
    </w:p>
    <w:p w14:paraId="183BC4B8" w14:textId="77777777" w:rsidR="00CB0D78" w:rsidRDefault="007E0901" w:rsidP="00CB0D78">
      <w:pPr>
        <w:pStyle w:val="ListNumber"/>
        <w:numPr>
          <w:ilvl w:val="0"/>
          <w:numId w:val="23"/>
        </w:numPr>
        <w:ind w:left="810"/>
      </w:pPr>
      <w:r>
        <w:t>Provision of a postdated prescription</w:t>
      </w:r>
    </w:p>
    <w:p w14:paraId="47F68961" w14:textId="77777777" w:rsidR="007E0901" w:rsidRDefault="007E0901" w:rsidP="00CB0D78">
      <w:pPr>
        <w:pStyle w:val="ListNumber"/>
        <w:numPr>
          <w:ilvl w:val="0"/>
          <w:numId w:val="23"/>
        </w:numPr>
        <w:ind w:left="810"/>
      </w:pPr>
      <w:r>
        <w:t>Provision of prescription with instructions to fill after a predetermined period if symptoms worsen or do not improve</w:t>
      </w:r>
    </w:p>
    <w:p w14:paraId="58013377" w14:textId="2436808D" w:rsidR="007E0901" w:rsidRPr="00BD53EE" w:rsidRDefault="007D24D8" w:rsidP="00CB0D78">
      <w:pPr>
        <w:pStyle w:val="ListNumber"/>
        <w:numPr>
          <w:ilvl w:val="0"/>
          <w:numId w:val="23"/>
        </w:numPr>
        <w:ind w:left="810"/>
      </w:pPr>
      <w:r>
        <w:t xml:space="preserve">Recommendation to </w:t>
      </w:r>
      <w:r w:rsidR="007E0901" w:rsidRPr="00BD53EE">
        <w:t>return to the clinic</w:t>
      </w:r>
      <w:r w:rsidRPr="00BD53EE">
        <w:t>, call,</w:t>
      </w:r>
      <w:r w:rsidR="007E0901" w:rsidRPr="00BD53EE">
        <w:t xml:space="preserve"> or use electronic communication (</w:t>
      </w:r>
      <w:r w:rsidR="0092495A">
        <w:t>e.g., online patient portal</w:t>
      </w:r>
      <w:r w:rsidR="007E0901" w:rsidRPr="00BD53EE">
        <w:t>) for a prescription if symptoms worsen or do not improve</w:t>
      </w:r>
    </w:p>
    <w:p w14:paraId="41204548" w14:textId="77777777" w:rsidR="007E0901" w:rsidRDefault="007E0901" w:rsidP="007E0901">
      <w:pPr>
        <w:pStyle w:val="ParagraphBackground"/>
        <w:ind w:left="540"/>
      </w:pPr>
      <w:r>
        <w:t>Implementation date: __[Month Day, Year]__</w:t>
      </w:r>
    </w:p>
    <w:p w14:paraId="0E0EA7F6" w14:textId="77777777" w:rsidR="007B56ED" w:rsidRPr="00861C23" w:rsidRDefault="007B56ED" w:rsidP="007B56ED">
      <w:pPr>
        <w:pStyle w:val="ListNumber"/>
        <w:numPr>
          <w:ilvl w:val="0"/>
          <w:numId w:val="22"/>
        </w:numPr>
        <w:rPr>
          <w:b/>
        </w:rPr>
      </w:pPr>
      <w:r w:rsidRPr="00861C23">
        <w:rPr>
          <w:b/>
        </w:rPr>
        <w:t>Watchful waiting</w:t>
      </w:r>
    </w:p>
    <w:p w14:paraId="634E42CF" w14:textId="1D61DA2A" w:rsidR="007E0901" w:rsidRDefault="007E0901" w:rsidP="007E0901">
      <w:pPr>
        <w:pStyle w:val="ListNumber"/>
        <w:numPr>
          <w:ilvl w:val="0"/>
          <w:numId w:val="0"/>
        </w:numPr>
        <w:ind w:left="432"/>
      </w:pPr>
      <w:r w:rsidRPr="007E0901">
        <w:t>When appropriate, watchful waiting will be used for patients with conditions that often resolve without treatment. Patient communication required when initiating a watchful waiting period include: diagnosis,</w:t>
      </w:r>
      <w:r w:rsidR="00512338">
        <w:t xml:space="preserve"> suggestions for symptom relief</w:t>
      </w:r>
      <w:r w:rsidRPr="007E0901">
        <w:t xml:space="preserve"> </w:t>
      </w:r>
      <w:r w:rsidR="00512338">
        <w:t>(</w:t>
      </w:r>
      <w:r w:rsidRPr="007E0901">
        <w:t>including any non-antibiotic medications</w:t>
      </w:r>
      <w:r w:rsidR="00512338">
        <w:t>)</w:t>
      </w:r>
      <w:r w:rsidRPr="007E0901">
        <w:t xml:space="preserve">, and instructions for follow-up. The AS Team encourages use of patient communication tools for watchful waiting (e.g., include the clinic Viral Prescription Pad and Cough and Cold Care </w:t>
      </w:r>
      <w:r w:rsidR="00512338">
        <w:t>brochures</w:t>
      </w:r>
      <w:r w:rsidRPr="007E0901">
        <w:t xml:space="preserve">). Clinical staff should be aware of CDC </w:t>
      </w:r>
      <w:r w:rsidR="00B262A3" w:rsidRPr="007B56ED">
        <w:t>treatment recommendations for adult and pediatric patients</w:t>
      </w:r>
      <w:r w:rsidR="00B262A3" w:rsidRPr="007E0901">
        <w:t xml:space="preserve"> </w:t>
      </w:r>
      <w:r w:rsidRPr="007E0901">
        <w:t>for watchful waiting.</w:t>
      </w:r>
    </w:p>
    <w:p w14:paraId="4C65F31D" w14:textId="77777777" w:rsidR="007E0901" w:rsidRDefault="007E0901" w:rsidP="007E0901">
      <w:pPr>
        <w:pStyle w:val="ParagraphBackground"/>
        <w:ind w:left="540"/>
      </w:pPr>
      <w:r>
        <w:t>Implementation date: __[Month Day, Year]__</w:t>
      </w:r>
    </w:p>
    <w:p w14:paraId="7E2C794C" w14:textId="77777777" w:rsidR="007B56ED" w:rsidRPr="00861C23" w:rsidRDefault="007B56ED" w:rsidP="007B56ED">
      <w:pPr>
        <w:pStyle w:val="ListNumber"/>
        <w:numPr>
          <w:ilvl w:val="0"/>
          <w:numId w:val="22"/>
        </w:numPr>
        <w:rPr>
          <w:b/>
        </w:rPr>
      </w:pPr>
      <w:r w:rsidRPr="00861C23">
        <w:rPr>
          <w:b/>
        </w:rPr>
        <w:t>Communication skills training</w:t>
      </w:r>
    </w:p>
    <w:p w14:paraId="0B3649AE" w14:textId="77777777" w:rsidR="007E0901" w:rsidRDefault="007E0901" w:rsidP="007E0901">
      <w:pPr>
        <w:pStyle w:val="ListNumber"/>
        <w:numPr>
          <w:ilvl w:val="0"/>
          <w:numId w:val="0"/>
        </w:numPr>
        <w:ind w:left="432"/>
      </w:pPr>
      <w:r w:rsidRPr="007E0901">
        <w:t>Clinical staff will receive annual communications skills training to enhance their ability to address patient concerns about prognosis, benefits and harms of antibiotics and management of self-limiting conditions, and to address clinician concerns about managing patient expectations for antibiotics. Trainings must occur yearly and can be fulfilled by in-house sessions, webinars, or conferences. Content will be approved by the AS Team.</w:t>
      </w:r>
    </w:p>
    <w:p w14:paraId="3CB54F6F" w14:textId="77777777" w:rsidR="007E0901" w:rsidRDefault="007E0901" w:rsidP="007E0901">
      <w:pPr>
        <w:pStyle w:val="ListNumber"/>
        <w:numPr>
          <w:ilvl w:val="0"/>
          <w:numId w:val="0"/>
        </w:numPr>
        <w:ind w:left="432"/>
      </w:pPr>
      <w:r w:rsidRPr="007E0901">
        <w:t xml:space="preserve">One example of approved training is </w:t>
      </w:r>
      <w:r>
        <w:t xml:space="preserve">Section 2 of </w:t>
      </w:r>
      <w:hyperlink r:id="rId12" w:history="1">
        <w:r w:rsidRPr="00861C23">
          <w:rPr>
            <w:rStyle w:val="Hyperlink"/>
          </w:rPr>
          <w:t>CDC’s Antibiotic Stewardship Training Series (https://www.train.org/cdctrain/training_plan/3697)</w:t>
        </w:r>
      </w:hyperlink>
      <w:r w:rsidRPr="007E0901">
        <w:t>.</w:t>
      </w:r>
    </w:p>
    <w:p w14:paraId="12B52A25" w14:textId="77777777" w:rsidR="00861C23" w:rsidRPr="007E0901" w:rsidRDefault="00861C23" w:rsidP="00861C23">
      <w:pPr>
        <w:pStyle w:val="ParagraphBackground"/>
        <w:ind w:left="540"/>
      </w:pPr>
      <w:r>
        <w:t>Implementation date: __[Month Day, Year]__</w:t>
      </w:r>
    </w:p>
    <w:p w14:paraId="4B1E9898" w14:textId="77777777" w:rsidR="007B56ED" w:rsidRPr="00861C23" w:rsidRDefault="007B56ED" w:rsidP="007B56ED">
      <w:pPr>
        <w:pStyle w:val="ListNumber"/>
        <w:numPr>
          <w:ilvl w:val="0"/>
          <w:numId w:val="22"/>
        </w:numPr>
        <w:rPr>
          <w:b/>
        </w:rPr>
      </w:pPr>
      <w:r w:rsidRPr="00861C23">
        <w:rPr>
          <w:b/>
        </w:rPr>
        <w:t>Best practices for preventive medicine</w:t>
      </w:r>
    </w:p>
    <w:p w14:paraId="6FD0E02C" w14:textId="77777777" w:rsidR="00861C23" w:rsidRDefault="00861C23" w:rsidP="00861C23">
      <w:pPr>
        <w:pStyle w:val="ListNumber"/>
        <w:numPr>
          <w:ilvl w:val="0"/>
          <w:numId w:val="0"/>
        </w:numPr>
        <w:ind w:left="432"/>
      </w:pPr>
      <w:r w:rsidRPr="00861C23">
        <w:t xml:space="preserve">Education on healthy habits, hand hygiene, and vaccination are expected to be core components of the </w:t>
      </w:r>
      <w:r w:rsidRPr="007B56ED">
        <w:t>__[Facility Name]__</w:t>
      </w:r>
      <w:r>
        <w:t xml:space="preserve"> </w:t>
      </w:r>
      <w:r w:rsidRPr="00861C23">
        <w:t>approach to preventive medicine. Prevention of infection translates into less antibiotic use.</w:t>
      </w:r>
    </w:p>
    <w:p w14:paraId="3B34F9D6" w14:textId="77777777" w:rsidR="00861C23" w:rsidRDefault="00861C23" w:rsidP="00861C23">
      <w:pPr>
        <w:pStyle w:val="ParagraphBackground"/>
        <w:ind w:left="540"/>
      </w:pPr>
      <w:r>
        <w:t>Implementation date: __[Month Day, Year]__</w:t>
      </w:r>
    </w:p>
    <w:p w14:paraId="7A615856" w14:textId="77777777" w:rsidR="007B56ED" w:rsidRPr="00861C23" w:rsidRDefault="007B56ED" w:rsidP="007B56ED">
      <w:pPr>
        <w:pStyle w:val="ListNumber"/>
        <w:numPr>
          <w:ilvl w:val="0"/>
          <w:numId w:val="22"/>
        </w:numPr>
        <w:rPr>
          <w:b/>
        </w:rPr>
      </w:pPr>
      <w:r w:rsidRPr="00861C23">
        <w:rPr>
          <w:b/>
        </w:rPr>
        <w:t>Interventions for syndrome-specific antibiotic use and antibiotic prophylaxis</w:t>
      </w:r>
    </w:p>
    <w:p w14:paraId="0386D408" w14:textId="5DEB64AC" w:rsidR="00861C23" w:rsidRDefault="00861C23" w:rsidP="00861C23">
      <w:pPr>
        <w:pStyle w:val="ListNumber"/>
        <w:numPr>
          <w:ilvl w:val="0"/>
          <w:numId w:val="0"/>
        </w:numPr>
        <w:ind w:left="432"/>
      </w:pPr>
      <w:r w:rsidRPr="00861C23">
        <w:t xml:space="preserve">Based on findings from antibiotic use tracking (see </w:t>
      </w:r>
      <w:r w:rsidR="00512338">
        <w:t>“Tracking and Reporting” section</w:t>
      </w:r>
      <w:r w:rsidRPr="00861C23">
        <w:t xml:space="preserve"> below), the AS Team will identify interventions to directly impact inappropriate antibiotic use for specific syndromes and for prophylactic indications.</w:t>
      </w:r>
    </w:p>
    <w:p w14:paraId="6680E2E3" w14:textId="77777777" w:rsidR="00861C23" w:rsidRDefault="00861C23" w:rsidP="00861C23">
      <w:pPr>
        <w:pStyle w:val="ParagraphBackground"/>
        <w:ind w:left="540"/>
      </w:pPr>
      <w:r>
        <w:t>Implementation date: __[Month Day, Year]__</w:t>
      </w:r>
    </w:p>
    <w:p w14:paraId="798D1034" w14:textId="77777777" w:rsidR="007B56ED" w:rsidRPr="00861C23" w:rsidRDefault="007B56ED" w:rsidP="007B56ED">
      <w:pPr>
        <w:pStyle w:val="ListNumber"/>
        <w:numPr>
          <w:ilvl w:val="0"/>
          <w:numId w:val="22"/>
        </w:numPr>
        <w:rPr>
          <w:b/>
        </w:rPr>
      </w:pPr>
      <w:r w:rsidRPr="00861C23">
        <w:rPr>
          <w:b/>
        </w:rPr>
        <w:lastRenderedPageBreak/>
        <w:t>Clinical decision support for AS</w:t>
      </w:r>
    </w:p>
    <w:p w14:paraId="33B390C1" w14:textId="77777777" w:rsidR="00861C23" w:rsidRDefault="00861C23" w:rsidP="00861C23">
      <w:pPr>
        <w:pStyle w:val="ListNumber"/>
        <w:numPr>
          <w:ilvl w:val="0"/>
          <w:numId w:val="0"/>
        </w:numPr>
        <w:ind w:left="432"/>
      </w:pPr>
      <w:r w:rsidRPr="00861C23">
        <w:t>For infections of otitis media, bronchitis, sinusitis, pharyngitis, and cystitis, documentation-based clinical decision support will be used to improve antibiotic prescribing. Approved clinical treatment guidelines will be incorporated, including antibiotic selection, dose and duration, watchful waiting, and delayed prescribing.</w:t>
      </w:r>
    </w:p>
    <w:p w14:paraId="0AC50B51" w14:textId="77777777" w:rsidR="00861C23" w:rsidRPr="00861C23" w:rsidRDefault="00861C23" w:rsidP="00861C23">
      <w:pPr>
        <w:pStyle w:val="ParagraphBackground"/>
        <w:ind w:left="540"/>
      </w:pPr>
      <w:r>
        <w:t>Implementation date: __[Month Day, Year]__</w:t>
      </w:r>
    </w:p>
    <w:p w14:paraId="444FD5AD" w14:textId="77777777" w:rsidR="007B56ED" w:rsidRPr="00861C23" w:rsidRDefault="007B56ED" w:rsidP="007B56ED">
      <w:pPr>
        <w:pStyle w:val="ListNumber"/>
        <w:numPr>
          <w:ilvl w:val="0"/>
          <w:numId w:val="22"/>
        </w:numPr>
        <w:rPr>
          <w:b/>
        </w:rPr>
      </w:pPr>
      <w:r w:rsidRPr="00861C23">
        <w:rPr>
          <w:b/>
        </w:rPr>
        <w:t>Use of antibiogram</w:t>
      </w:r>
    </w:p>
    <w:p w14:paraId="45C530FA" w14:textId="77777777" w:rsidR="00861C23" w:rsidRDefault="00861C23" w:rsidP="00861C23">
      <w:pPr>
        <w:pStyle w:val="ListNumber"/>
        <w:numPr>
          <w:ilvl w:val="0"/>
          <w:numId w:val="0"/>
        </w:numPr>
        <w:ind w:left="432"/>
      </w:pPr>
      <w:r w:rsidRPr="007B56ED">
        <w:t>__[Facility Name]__</w:t>
      </w:r>
      <w:r>
        <w:t xml:space="preserve"> will work with </w:t>
      </w:r>
      <w:r w:rsidRPr="00861C23">
        <w:t xml:space="preserve">__[Diagnostic Laboratory Name]__ to develop a __[facility or system-specific]__ antibiogram </w:t>
      </w:r>
      <w:r w:rsidR="00B262A3">
        <w:t xml:space="preserve">that, along with CDC </w:t>
      </w:r>
      <w:r w:rsidRPr="00861C23">
        <w:t>treatment recommendations</w:t>
      </w:r>
      <w:r w:rsidR="00B262A3">
        <w:t xml:space="preserve"> </w:t>
      </w:r>
      <w:r w:rsidR="00B262A3" w:rsidRPr="007B56ED">
        <w:t>for adult and pediatric patients</w:t>
      </w:r>
      <w:r w:rsidRPr="00861C23">
        <w:t>, will be used to improve first-line antibiotic selection.</w:t>
      </w:r>
    </w:p>
    <w:p w14:paraId="38F4CC93" w14:textId="77777777" w:rsidR="00861C23" w:rsidRPr="00861C23" w:rsidRDefault="00861C23" w:rsidP="00861C23">
      <w:pPr>
        <w:pStyle w:val="ParagraphBackground"/>
        <w:ind w:left="540"/>
      </w:pPr>
      <w:r>
        <w:t>Implementation date: __[Month Day, Year]__</w:t>
      </w:r>
    </w:p>
    <w:p w14:paraId="2258F081" w14:textId="4DF51678" w:rsidR="007B56ED" w:rsidRPr="00861C23" w:rsidRDefault="007B56ED" w:rsidP="007B56ED">
      <w:pPr>
        <w:pStyle w:val="ListNumber"/>
        <w:numPr>
          <w:ilvl w:val="0"/>
          <w:numId w:val="22"/>
        </w:numPr>
        <w:rPr>
          <w:b/>
        </w:rPr>
      </w:pPr>
      <w:r w:rsidRPr="00861C23">
        <w:rPr>
          <w:b/>
        </w:rPr>
        <w:t xml:space="preserve">Review of </w:t>
      </w:r>
      <w:r w:rsidRPr="00861C23">
        <w:rPr>
          <w:rStyle w:val="Emphasis"/>
          <w:b/>
        </w:rPr>
        <w:t>Clostridioides diffic</w:t>
      </w:r>
      <w:r w:rsidR="000C4E92">
        <w:rPr>
          <w:rStyle w:val="Emphasis"/>
          <w:b/>
        </w:rPr>
        <w:t>i</w:t>
      </w:r>
      <w:r w:rsidRPr="00861C23">
        <w:rPr>
          <w:rStyle w:val="Emphasis"/>
          <w:b/>
        </w:rPr>
        <w:t>le</w:t>
      </w:r>
      <w:r w:rsidRPr="00861C23">
        <w:rPr>
          <w:b/>
        </w:rPr>
        <w:t xml:space="preserve"> cases</w:t>
      </w:r>
    </w:p>
    <w:p w14:paraId="490F5B2E" w14:textId="77777777" w:rsidR="00861C23" w:rsidRDefault="00861C23" w:rsidP="00861C23">
      <w:pPr>
        <w:pStyle w:val="ListNumber"/>
        <w:numPr>
          <w:ilvl w:val="0"/>
          <w:numId w:val="0"/>
        </w:numPr>
        <w:ind w:left="432"/>
      </w:pPr>
      <w:r w:rsidRPr="00861C23">
        <w:t xml:space="preserve">Medical records of patients diagnosed with </w:t>
      </w:r>
      <w:r w:rsidRPr="00861C23">
        <w:rPr>
          <w:i/>
        </w:rPr>
        <w:t xml:space="preserve">C. difficile </w:t>
      </w:r>
      <w:r w:rsidRPr="00861C23">
        <w:t xml:space="preserve">will be reviewed for antibiotic use in the previous 12 weeks. Providers who prescribed an antibiotic to a patient who developed </w:t>
      </w:r>
      <w:r w:rsidRPr="00861C23">
        <w:rPr>
          <w:i/>
        </w:rPr>
        <w:t xml:space="preserve">C. difficile </w:t>
      </w:r>
      <w:r w:rsidRPr="00861C23">
        <w:t xml:space="preserve">in the next 12 weeks will be informed of the </w:t>
      </w:r>
      <w:r w:rsidRPr="00861C23">
        <w:rPr>
          <w:i/>
        </w:rPr>
        <w:t xml:space="preserve">C. difficile </w:t>
      </w:r>
      <w:r w:rsidRPr="00861C23">
        <w:t>case and whether the antibiotic prescription was considered appropriate, based on facility-</w:t>
      </w:r>
      <w:r>
        <w:t xml:space="preserve">approved treatment guidelines. </w:t>
      </w:r>
    </w:p>
    <w:p w14:paraId="6D29D723" w14:textId="77777777" w:rsidR="00861C23" w:rsidRPr="007B56ED" w:rsidRDefault="00861C23" w:rsidP="00861C23">
      <w:pPr>
        <w:pStyle w:val="ParagraphBackground"/>
        <w:ind w:left="540"/>
      </w:pPr>
      <w:r>
        <w:t>Implementation date: __[Month Day, Year]__</w:t>
      </w:r>
    </w:p>
    <w:p w14:paraId="792F5B56" w14:textId="77777777" w:rsidR="007B40ED" w:rsidRDefault="007B40ED" w:rsidP="007B40ED">
      <w:pPr>
        <w:pStyle w:val="Heading3"/>
      </w:pPr>
      <w:bookmarkStart w:id="14" w:name="_Toc7767314"/>
      <w:r>
        <w:t>Tracking and Reporting</w:t>
      </w:r>
      <w:bookmarkEnd w:id="14"/>
    </w:p>
    <w:p w14:paraId="28CFFBBD" w14:textId="77777777" w:rsidR="00B204CC" w:rsidRPr="00200923" w:rsidRDefault="00732667" w:rsidP="003F761D">
      <w:pPr>
        <w:pStyle w:val="Heading4"/>
      </w:pPr>
      <w:bookmarkStart w:id="15" w:name="_Toc7767315"/>
      <w:r>
        <w:t>Measurement/Tracking O</w:t>
      </w:r>
      <w:r w:rsidR="00B204CC" w:rsidRPr="00200923">
        <w:t>bjective</w:t>
      </w:r>
      <w:bookmarkEnd w:id="15"/>
    </w:p>
    <w:p w14:paraId="4DF94120" w14:textId="15A901AB" w:rsidR="00200923" w:rsidRDefault="00200923" w:rsidP="00B204CC">
      <w:r w:rsidRPr="00200923">
        <w:t>We will monitor antibiotic prescribing for high</w:t>
      </w:r>
      <w:r w:rsidR="00DE78BC">
        <w:t xml:space="preserve"> </w:t>
      </w:r>
      <w:r w:rsidRPr="00200923">
        <w:t xml:space="preserve">priority conditions and stewardship practices. As the AS initiatives grow at </w:t>
      </w:r>
      <w:r w:rsidRPr="007B56ED">
        <w:t>__[Facility Name]__</w:t>
      </w:r>
      <w:r>
        <w:t xml:space="preserve">, </w:t>
      </w:r>
      <w:r w:rsidRPr="00200923">
        <w:t>we will broaden our measurement approach.</w:t>
      </w:r>
    </w:p>
    <w:p w14:paraId="6E443CB1" w14:textId="77777777" w:rsidR="00B204CC" w:rsidRPr="00200923" w:rsidRDefault="00732667" w:rsidP="003F761D">
      <w:pPr>
        <w:pStyle w:val="Heading4"/>
      </w:pPr>
      <w:bookmarkStart w:id="16" w:name="_Toc7767316"/>
      <w:r>
        <w:t>Tracking of High</w:t>
      </w:r>
      <w:r w:rsidR="00AD0217">
        <w:t xml:space="preserve"> </w:t>
      </w:r>
      <w:r>
        <w:t>P</w:t>
      </w:r>
      <w:r w:rsidR="00B204CC" w:rsidRPr="00200923">
        <w:t>riority</w:t>
      </w:r>
      <w:r>
        <w:t xml:space="preserve"> C</w:t>
      </w:r>
      <w:r w:rsidR="00B204CC" w:rsidRPr="00200923">
        <w:t>onditions</w:t>
      </w:r>
      <w:bookmarkEnd w:id="16"/>
    </w:p>
    <w:p w14:paraId="4AD94ADC" w14:textId="77777777" w:rsidR="00200923" w:rsidRPr="00200923" w:rsidRDefault="00200923" w:rsidP="00200923">
      <w:pPr>
        <w:pStyle w:val="ListNumber"/>
        <w:numPr>
          <w:ilvl w:val="0"/>
          <w:numId w:val="24"/>
        </w:numPr>
        <w:rPr>
          <w:b/>
        </w:rPr>
      </w:pPr>
      <w:r w:rsidRPr="00200923">
        <w:rPr>
          <w:b/>
        </w:rPr>
        <w:t>Acute uncomplicated bronchitis in adults</w:t>
      </w:r>
    </w:p>
    <w:p w14:paraId="0D19BDCE" w14:textId="77777777" w:rsidR="00200923" w:rsidRDefault="00200923" w:rsidP="00200923">
      <w:pPr>
        <w:pStyle w:val="ListNumber"/>
        <w:numPr>
          <w:ilvl w:val="0"/>
          <w:numId w:val="25"/>
        </w:numPr>
        <w:ind w:left="810"/>
      </w:pPr>
      <w:r>
        <w:t>Data collection</w:t>
      </w:r>
    </w:p>
    <w:p w14:paraId="2F93402F" w14:textId="77777777" w:rsidR="00200923" w:rsidRDefault="00200923" w:rsidP="00200923">
      <w:pPr>
        <w:pStyle w:val="ListNumber"/>
        <w:numPr>
          <w:ilvl w:val="0"/>
          <w:numId w:val="0"/>
        </w:numPr>
        <w:ind w:left="810"/>
      </w:pPr>
      <w:r w:rsidRPr="00200923">
        <w:t xml:space="preserve">Retrospective record review will be conducted monthly for patients diagnosed with acute bronchitis (ICD-10 codes J20, ICD-9 codes 466) and bronchitis not specified as acute or chronic (ICD-9 codes 490). Record review will include collection of heart rate, respiratory rate, oral temperature, abnormal lung auscultation findings (yes/no), antibiotic prescribing information (yes/no prescribed, drug name and strength, frequency, duration), and provider name. Cases with symptoms that meet the definition of acute uncomplicated bronchitis will be included in tracking. Data will be collected in Microsoft Excel </w:t>
      </w:r>
      <w:r w:rsidR="00B262A3">
        <w:t>in the format seen in Appendix A</w:t>
      </w:r>
      <w:r w:rsidRPr="00200923">
        <w:t>.</w:t>
      </w:r>
    </w:p>
    <w:p w14:paraId="3F121554" w14:textId="77777777" w:rsidR="00AD0217" w:rsidRDefault="00AD0217">
      <w:pPr>
        <w:suppressAutoHyphens w:val="0"/>
        <w:spacing w:before="60" w:after="60"/>
      </w:pPr>
      <w:r>
        <w:br w:type="page"/>
      </w:r>
    </w:p>
    <w:p w14:paraId="33C91195" w14:textId="77777777" w:rsidR="00200923" w:rsidRDefault="00200923" w:rsidP="00200923">
      <w:pPr>
        <w:pStyle w:val="ListNumber"/>
        <w:numPr>
          <w:ilvl w:val="0"/>
          <w:numId w:val="25"/>
        </w:numPr>
        <w:ind w:left="810"/>
      </w:pPr>
      <w:r>
        <w:lastRenderedPageBreak/>
        <w:t>Prescribing metric</w:t>
      </w:r>
    </w:p>
    <w:p w14:paraId="43B44158" w14:textId="77777777" w:rsidR="00200923" w:rsidRPr="00200923" w:rsidRDefault="00200923" w:rsidP="00200923">
      <w:pPr>
        <w:pStyle w:val="ListNumber"/>
        <w:numPr>
          <w:ilvl w:val="0"/>
          <w:numId w:val="0"/>
        </w:numPr>
        <w:ind w:left="810"/>
      </w:pPr>
      <w:r w:rsidRPr="00200923">
        <w:t>The percent of uncomplicated acute bronchitis not receiving antibiotics will be calculated (“avoidance of antibiotics for acute bronchitis”).</w:t>
      </w:r>
    </w:p>
    <w:p w14:paraId="753B99FE" w14:textId="77777777" w:rsidR="00200923" w:rsidRPr="00200923" w:rsidRDefault="00200923" w:rsidP="00B204CC">
      <w:pPr>
        <w:pStyle w:val="ListNumber"/>
        <w:numPr>
          <w:ilvl w:val="0"/>
          <w:numId w:val="24"/>
        </w:numPr>
        <w:rPr>
          <w:b/>
        </w:rPr>
      </w:pPr>
      <w:r w:rsidRPr="00200923">
        <w:rPr>
          <w:b/>
        </w:rPr>
        <w:t>Sinusitis</w:t>
      </w:r>
    </w:p>
    <w:p w14:paraId="0A8F9AFD" w14:textId="77777777" w:rsidR="00200923" w:rsidRDefault="00200923" w:rsidP="00200923">
      <w:pPr>
        <w:pStyle w:val="ListNumber"/>
        <w:numPr>
          <w:ilvl w:val="0"/>
          <w:numId w:val="26"/>
        </w:numPr>
      </w:pPr>
      <w:r>
        <w:t>Data collection</w:t>
      </w:r>
    </w:p>
    <w:p w14:paraId="42399D2C" w14:textId="77777777" w:rsidR="00200923" w:rsidRDefault="00200923" w:rsidP="00200923">
      <w:pPr>
        <w:pStyle w:val="ListNumber"/>
        <w:numPr>
          <w:ilvl w:val="0"/>
          <w:numId w:val="0"/>
        </w:numPr>
        <w:ind w:left="792"/>
      </w:pPr>
      <w:r w:rsidRPr="00200923">
        <w:t>Retrospective record review will be conducted monthly for patients diagnosed with acute sinusitis (ICD-10 codes J01, ICD-9 codes 461). Record review will include collection of oral temperature, duration of illness (days), signs of worsening symptoms after initial improvement (yes/no), severe symptoms (yes/no, as defined by temperature &gt;38°C or 101°F, or severe sinus pain for ≥3 days), antibiotic prescribing information (yes/no prescribed, drug name, dose, frequency, duration), initial visit/recurrent infection, recorded penicillin allergy, and provider name.</w:t>
      </w:r>
    </w:p>
    <w:p w14:paraId="374F82D7" w14:textId="77777777" w:rsidR="00200923" w:rsidRDefault="00200923" w:rsidP="00200923">
      <w:pPr>
        <w:pStyle w:val="ListNumber"/>
        <w:numPr>
          <w:ilvl w:val="0"/>
          <w:numId w:val="0"/>
        </w:numPr>
        <w:ind w:left="792"/>
      </w:pPr>
      <w:r>
        <w:t>Antibiotics will be recorded as indicated if at least one criteria for acute bacterial sinusitis is present: (1) severe symptoms; (2) persistent symptoms not improving for ≥10 days; or (3) initial improvement followed by worsening symptoms.</w:t>
      </w:r>
    </w:p>
    <w:p w14:paraId="005B547E" w14:textId="77777777" w:rsidR="00200923" w:rsidRDefault="00200923" w:rsidP="00200923">
      <w:pPr>
        <w:pStyle w:val="ListNumber"/>
        <w:numPr>
          <w:ilvl w:val="0"/>
          <w:numId w:val="0"/>
        </w:numPr>
        <w:ind w:left="792"/>
      </w:pPr>
      <w:r>
        <w:t xml:space="preserve">Data will be collected in Microsoft Excel </w:t>
      </w:r>
      <w:r w:rsidR="00B262A3">
        <w:t>in the format seen in Appendix A</w:t>
      </w:r>
      <w:r>
        <w:t>.</w:t>
      </w:r>
    </w:p>
    <w:p w14:paraId="4AC505D8" w14:textId="77777777" w:rsidR="00200923" w:rsidRDefault="00200923" w:rsidP="00200923">
      <w:pPr>
        <w:pStyle w:val="ListNumber"/>
        <w:numPr>
          <w:ilvl w:val="0"/>
          <w:numId w:val="26"/>
        </w:numPr>
      </w:pPr>
      <w:r>
        <w:t>Prescribing metrics</w:t>
      </w:r>
    </w:p>
    <w:p w14:paraId="037DFF6C" w14:textId="77777777" w:rsidR="00200923" w:rsidRDefault="00200923" w:rsidP="00200923">
      <w:pPr>
        <w:pStyle w:val="ListNumber"/>
        <w:numPr>
          <w:ilvl w:val="0"/>
          <w:numId w:val="0"/>
        </w:numPr>
        <w:ind w:left="792"/>
      </w:pPr>
      <w:r w:rsidRPr="00200923">
        <w:t>A measure of unnecessary sinusitis antibiotic prescriptions will be calculated as the percent of antibiotic prescriptions for which there was no indication of acute bacterial sinusitis.</w:t>
      </w:r>
    </w:p>
    <w:p w14:paraId="13BC8CD5" w14:textId="77777777" w:rsidR="00200923" w:rsidRPr="00200923" w:rsidRDefault="00200923" w:rsidP="00200923">
      <w:pPr>
        <w:pStyle w:val="ListNumber"/>
        <w:numPr>
          <w:ilvl w:val="0"/>
          <w:numId w:val="0"/>
        </w:numPr>
        <w:ind w:left="792"/>
      </w:pPr>
      <w:r w:rsidRPr="00200923">
        <w:t>A measure of inappropriate first-line treatment will be calculated as the percent of initial antibiotic prescriptions that were drugs other than amoxicillin or amoxicillin/clavulanate or, for penicillin-allergic patients, doxycycline or respiratory fluoroquinolone.</w:t>
      </w:r>
    </w:p>
    <w:p w14:paraId="43737C81" w14:textId="77777777" w:rsidR="00B204CC" w:rsidRDefault="00B204CC" w:rsidP="003F761D">
      <w:pPr>
        <w:pStyle w:val="Heading4"/>
      </w:pPr>
      <w:bookmarkStart w:id="17" w:name="_Toc7767317"/>
      <w:r w:rsidRPr="00200923">
        <w:t xml:space="preserve">Tracking of </w:t>
      </w:r>
      <w:r w:rsidR="00732667">
        <w:t>A</w:t>
      </w:r>
      <w:r w:rsidRPr="00200923">
        <w:t xml:space="preserve">ntibiotic </w:t>
      </w:r>
      <w:r w:rsidR="00732667">
        <w:t>S</w:t>
      </w:r>
      <w:r w:rsidRPr="00200923">
        <w:t xml:space="preserve">tewardship </w:t>
      </w:r>
      <w:r w:rsidR="00732667">
        <w:t>P</w:t>
      </w:r>
      <w:r w:rsidRPr="00200923">
        <w:t>ractices</w:t>
      </w:r>
      <w:bookmarkEnd w:id="17"/>
    </w:p>
    <w:p w14:paraId="407C3263" w14:textId="77777777" w:rsidR="00200923" w:rsidRPr="00200923" w:rsidRDefault="00200923" w:rsidP="00200923">
      <w:pPr>
        <w:pStyle w:val="ListNumber"/>
        <w:numPr>
          <w:ilvl w:val="0"/>
          <w:numId w:val="27"/>
        </w:numPr>
        <w:rPr>
          <w:b/>
        </w:rPr>
      </w:pPr>
      <w:r w:rsidRPr="00200923">
        <w:rPr>
          <w:b/>
        </w:rPr>
        <w:t>Record keeping</w:t>
      </w:r>
    </w:p>
    <w:p w14:paraId="77A5CB6A" w14:textId="50065DF6" w:rsidR="00200923" w:rsidRDefault="00200923" w:rsidP="00200923">
      <w:pPr>
        <w:pStyle w:val="ListNumber"/>
        <w:numPr>
          <w:ilvl w:val="0"/>
          <w:numId w:val="0"/>
        </w:numPr>
        <w:ind w:left="432"/>
      </w:pPr>
      <w:r w:rsidRPr="00200923">
        <w:t>Documentation of antibiotic prescribing details will be assesse</w:t>
      </w:r>
      <w:r w:rsidR="00DE78BC">
        <w:t xml:space="preserve">d during monthly review of high </w:t>
      </w:r>
      <w:r w:rsidRPr="00200923">
        <w:t>priority conditions. For each patient encounter where an antibiotic(s) was prescribed, complete documentation will be defined by inclusion of drug, dose, frequency, and duration in the medical record.</w:t>
      </w:r>
    </w:p>
    <w:p w14:paraId="2E799E57" w14:textId="77777777" w:rsidR="00200923" w:rsidRPr="00200923" w:rsidRDefault="00200923" w:rsidP="00200923">
      <w:pPr>
        <w:pStyle w:val="ListNumber"/>
        <w:numPr>
          <w:ilvl w:val="0"/>
          <w:numId w:val="27"/>
        </w:numPr>
        <w:rPr>
          <w:b/>
        </w:rPr>
      </w:pPr>
      <w:r w:rsidRPr="00200923">
        <w:rPr>
          <w:b/>
        </w:rPr>
        <w:t>Communication skills training</w:t>
      </w:r>
    </w:p>
    <w:p w14:paraId="0ABC3AC3" w14:textId="77777777" w:rsidR="00200923" w:rsidRPr="00200923" w:rsidRDefault="00200923" w:rsidP="00200923">
      <w:pPr>
        <w:pStyle w:val="ListNumber"/>
        <w:numPr>
          <w:ilvl w:val="0"/>
          <w:numId w:val="0"/>
        </w:numPr>
        <w:ind w:left="432"/>
      </w:pPr>
      <w:r w:rsidRPr="00200923">
        <w:t>A list of clinical staff will be updated each quarter with completed antibiotic communication skills training. The list will include the name and date of training program.</w:t>
      </w:r>
    </w:p>
    <w:p w14:paraId="7227056E" w14:textId="77777777" w:rsidR="00B204CC" w:rsidRPr="00461583" w:rsidRDefault="00B204CC" w:rsidP="003F761D">
      <w:pPr>
        <w:pStyle w:val="Heading4"/>
      </w:pPr>
      <w:bookmarkStart w:id="18" w:name="_Toc7767318"/>
      <w:r w:rsidRPr="00461583">
        <w:t>Reporting</w:t>
      </w:r>
      <w:bookmarkEnd w:id="18"/>
    </w:p>
    <w:p w14:paraId="5E084ECF" w14:textId="77777777" w:rsidR="00461583" w:rsidRPr="00461583" w:rsidRDefault="00461583" w:rsidP="00461583">
      <w:pPr>
        <w:pStyle w:val="ListParagraph"/>
        <w:numPr>
          <w:ilvl w:val="0"/>
          <w:numId w:val="28"/>
        </w:numPr>
      </w:pPr>
      <w:r w:rsidRPr="00461583">
        <w:rPr>
          <w:b/>
        </w:rPr>
        <w:t>Monthly Antibiotic Stewardship Report</w:t>
      </w:r>
      <w:r>
        <w:rPr>
          <w:b/>
        </w:rPr>
        <w:t>s</w:t>
      </w:r>
      <w:r w:rsidRPr="00461583">
        <w:t xml:space="preserve"> </w:t>
      </w:r>
      <w:r>
        <w:t>will be discussed at a full AS t</w:t>
      </w:r>
      <w:r w:rsidRPr="00461583">
        <w:t xml:space="preserve">eam meeting or a Quality Assurance Performance Improvement meeting, and disseminated to all clinical staff and to administrative leadership. </w:t>
      </w:r>
    </w:p>
    <w:p w14:paraId="7FC45328" w14:textId="77777777" w:rsidR="00461583" w:rsidRDefault="00461583" w:rsidP="00461583">
      <w:pPr>
        <w:pStyle w:val="ListParagraph"/>
        <w:numPr>
          <w:ilvl w:val="0"/>
          <w:numId w:val="28"/>
        </w:numPr>
      </w:pPr>
      <w:r w:rsidRPr="00461583">
        <w:lastRenderedPageBreak/>
        <w:t xml:space="preserve">A </w:t>
      </w:r>
      <w:r w:rsidRPr="00461583">
        <w:rPr>
          <w:b/>
        </w:rPr>
        <w:t>Quarterly Antibiotic Stewardship Report</w:t>
      </w:r>
      <w:r w:rsidRPr="00461583">
        <w:t xml:space="preserve"> will be compiled and will include summaries of collected data, trends in those data over time, interpretation of data by the AS Leader, key challenges, and id</w:t>
      </w:r>
      <w:r>
        <w:t xml:space="preserve">entified next action steps. </w:t>
      </w:r>
    </w:p>
    <w:p w14:paraId="29B71E51" w14:textId="77777777" w:rsidR="00461583" w:rsidRPr="00DF7AD9" w:rsidRDefault="00461583" w:rsidP="00461583">
      <w:pPr>
        <w:pStyle w:val="ListNumber"/>
        <w:numPr>
          <w:ilvl w:val="0"/>
          <w:numId w:val="28"/>
        </w:numPr>
      </w:pPr>
      <w:r w:rsidRPr="00DF7AD9">
        <w:t xml:space="preserve">Accompanied by a signed letter from the AS Leader, </w:t>
      </w:r>
      <w:r w:rsidRPr="00461583">
        <w:rPr>
          <w:b/>
        </w:rPr>
        <w:t>Quarterly Benchmarking Reports</w:t>
      </w:r>
      <w:r w:rsidRPr="00DF7AD9">
        <w:t xml:space="preserve"> will be provided to each prescriber, showing his/her individual rates of avoidance of antibiotics for acute bronchitis, appropriate prescribing for sinusitis, and antibiotic documentation, as compared to the average facility rates and rates of other prescribers. The report will also include specific actions that prescribers can take to improve prescribing performance. Prescribers will be asked to acknowledge receipt of the benchmarking report.</w:t>
      </w:r>
    </w:p>
    <w:p w14:paraId="7112DBC5" w14:textId="77777777" w:rsidR="00461583" w:rsidRPr="00461583" w:rsidRDefault="00461583" w:rsidP="00461583">
      <w:pPr>
        <w:pStyle w:val="ListNumber"/>
        <w:numPr>
          <w:ilvl w:val="0"/>
          <w:numId w:val="28"/>
        </w:numPr>
      </w:pPr>
      <w:r w:rsidRPr="00DF7AD9">
        <w:t xml:space="preserve">An </w:t>
      </w:r>
      <w:r w:rsidRPr="00461583">
        <w:rPr>
          <w:b/>
        </w:rPr>
        <w:t>Annual Antibiotic Stewardship Report</w:t>
      </w:r>
      <w:r w:rsidRPr="00DF7AD9">
        <w:t xml:space="preserve"> will be developed to include a yearly data summary, interpretation, and next steps, as well as identification of AS initiatives identified for the following year.</w:t>
      </w:r>
    </w:p>
    <w:p w14:paraId="7B86064E" w14:textId="77777777" w:rsidR="007B40ED" w:rsidRDefault="007B40ED" w:rsidP="007B40ED">
      <w:pPr>
        <w:pStyle w:val="Heading3"/>
      </w:pPr>
      <w:bookmarkStart w:id="19" w:name="_Toc7767319"/>
      <w:r>
        <w:t>Education and Expertise</w:t>
      </w:r>
      <w:bookmarkEnd w:id="19"/>
    </w:p>
    <w:p w14:paraId="5FACD459" w14:textId="77777777" w:rsidR="00461583" w:rsidRPr="00461583" w:rsidRDefault="00732667" w:rsidP="003F761D">
      <w:pPr>
        <w:pStyle w:val="Heading4"/>
      </w:pPr>
      <w:bookmarkStart w:id="20" w:name="_Toc7767320"/>
      <w:r>
        <w:t>Antibiotic Stewardship E</w:t>
      </w:r>
      <w:r w:rsidR="00461583" w:rsidRPr="00461583">
        <w:t>xpertise</w:t>
      </w:r>
      <w:bookmarkEnd w:id="20"/>
    </w:p>
    <w:p w14:paraId="045B3779" w14:textId="77777777" w:rsidR="00461583" w:rsidRDefault="00461583" w:rsidP="00461583">
      <w:r w:rsidRPr="00461583">
        <w:t>To reduce antibiotic use and guide development of AS protocols, the AS Leader will collaborate, as needed, with:</w:t>
      </w:r>
    </w:p>
    <w:p w14:paraId="3A6BC7F7" w14:textId="77777777" w:rsidR="00461583" w:rsidRDefault="00461583" w:rsidP="00461583">
      <w:pPr>
        <w:pStyle w:val="ListNumber"/>
        <w:numPr>
          <w:ilvl w:val="0"/>
          <w:numId w:val="30"/>
        </w:numPr>
      </w:pPr>
      <w:r>
        <w:t>Consultant pharmacist(s): __[Names]____________________________________________</w:t>
      </w:r>
    </w:p>
    <w:p w14:paraId="53E3329C" w14:textId="77777777" w:rsidR="00461583" w:rsidRDefault="00461583" w:rsidP="00461583">
      <w:pPr>
        <w:pStyle w:val="ListNumber"/>
        <w:numPr>
          <w:ilvl w:val="0"/>
          <w:numId w:val="30"/>
        </w:numPr>
      </w:pPr>
      <w:r>
        <w:t>Hospital AS contact(s) in referral network: __[Names]_______________________________</w:t>
      </w:r>
    </w:p>
    <w:p w14:paraId="4E196961" w14:textId="77777777" w:rsidR="00461583" w:rsidRDefault="00461583" w:rsidP="00461583">
      <w:pPr>
        <w:pStyle w:val="ListNumber"/>
        <w:numPr>
          <w:ilvl w:val="0"/>
          <w:numId w:val="30"/>
        </w:numPr>
      </w:pPr>
      <w:r>
        <w:t>Infectious disease consultant(s): __[Names]_______________________________________</w:t>
      </w:r>
    </w:p>
    <w:p w14:paraId="3FEC9EDB" w14:textId="77777777" w:rsidR="00461583" w:rsidRDefault="00461583" w:rsidP="00461583">
      <w:pPr>
        <w:pStyle w:val="ListNumber"/>
        <w:numPr>
          <w:ilvl w:val="0"/>
          <w:numId w:val="30"/>
        </w:numPr>
      </w:pPr>
      <w:r>
        <w:t>Other(s): __[Names and Roles]_________________________________________________</w:t>
      </w:r>
    </w:p>
    <w:p w14:paraId="7397119F" w14:textId="77777777" w:rsidR="00461583" w:rsidRPr="00461583" w:rsidRDefault="00BD3051" w:rsidP="003F761D">
      <w:pPr>
        <w:pStyle w:val="Heading4"/>
      </w:pPr>
      <w:bookmarkStart w:id="21" w:name="_Toc7767321"/>
      <w:r>
        <w:t>Antibiotic Stewardship</w:t>
      </w:r>
      <w:r w:rsidR="00732667">
        <w:t xml:space="preserve"> E</w:t>
      </w:r>
      <w:r w:rsidR="00461583" w:rsidRPr="00461583">
        <w:t>ducation</w:t>
      </w:r>
      <w:bookmarkEnd w:id="21"/>
    </w:p>
    <w:p w14:paraId="058BE758" w14:textId="77777777" w:rsidR="00461583" w:rsidRDefault="00461583" w:rsidP="00461583">
      <w:r>
        <w:t xml:space="preserve">__[Facility Name]__ </w:t>
      </w:r>
      <w:r w:rsidRPr="00461583">
        <w:t>will provide AS education to staff, prescribing providers, patients, and families. The education plans are defined below.</w:t>
      </w:r>
    </w:p>
    <w:p w14:paraId="6336C1B4" w14:textId="77777777" w:rsidR="00461583" w:rsidRPr="0063264E" w:rsidRDefault="0063264E" w:rsidP="00461583">
      <w:pPr>
        <w:pStyle w:val="ListNumber"/>
        <w:numPr>
          <w:ilvl w:val="0"/>
          <w:numId w:val="31"/>
        </w:numPr>
        <w:rPr>
          <w:b/>
        </w:rPr>
      </w:pPr>
      <w:r w:rsidRPr="0063264E">
        <w:rPr>
          <w:b/>
        </w:rPr>
        <w:t>Clinical staff</w:t>
      </w:r>
    </w:p>
    <w:p w14:paraId="46B21312" w14:textId="77777777" w:rsidR="0063264E" w:rsidRDefault="0063264E" w:rsidP="0063264E">
      <w:pPr>
        <w:pStyle w:val="ListNumber"/>
        <w:numPr>
          <w:ilvl w:val="0"/>
          <w:numId w:val="0"/>
        </w:numPr>
        <w:ind w:left="432"/>
      </w:pPr>
      <w:r>
        <w:t>Upon hire: __[Description of AS education]_______________________________________</w:t>
      </w:r>
    </w:p>
    <w:p w14:paraId="38927CF8" w14:textId="77777777" w:rsidR="0063264E" w:rsidRDefault="0063264E" w:rsidP="0063264E">
      <w:pPr>
        <w:pStyle w:val="ListNumber"/>
        <w:numPr>
          <w:ilvl w:val="0"/>
          <w:numId w:val="0"/>
        </w:numPr>
        <w:ind w:left="432"/>
      </w:pPr>
      <w:r>
        <w:t>Annually: __[Description of AS education]________________________________________</w:t>
      </w:r>
    </w:p>
    <w:p w14:paraId="66D1115B" w14:textId="77777777" w:rsidR="0063264E" w:rsidRPr="0063264E" w:rsidRDefault="0063264E" w:rsidP="00461583">
      <w:pPr>
        <w:pStyle w:val="ListNumber"/>
        <w:numPr>
          <w:ilvl w:val="0"/>
          <w:numId w:val="31"/>
        </w:numPr>
        <w:rPr>
          <w:b/>
        </w:rPr>
      </w:pPr>
      <w:r w:rsidRPr="0063264E">
        <w:rPr>
          <w:b/>
        </w:rPr>
        <w:t>Patients</w:t>
      </w:r>
    </w:p>
    <w:p w14:paraId="7D93B309" w14:textId="77777777" w:rsidR="0063264E" w:rsidRDefault="0063264E" w:rsidP="0063264E">
      <w:pPr>
        <w:pStyle w:val="ListNumber"/>
        <w:numPr>
          <w:ilvl w:val="0"/>
          <w:numId w:val="0"/>
        </w:numPr>
        <w:ind w:left="432"/>
      </w:pPr>
      <w:r>
        <w:t>__[Description of AS education]________________________________________________</w:t>
      </w:r>
    </w:p>
    <w:p w14:paraId="26485E73" w14:textId="77777777" w:rsidR="0063264E" w:rsidRPr="0063264E" w:rsidRDefault="0063264E" w:rsidP="00461583">
      <w:pPr>
        <w:pStyle w:val="ListNumber"/>
        <w:numPr>
          <w:ilvl w:val="0"/>
          <w:numId w:val="31"/>
        </w:numPr>
        <w:rPr>
          <w:b/>
        </w:rPr>
      </w:pPr>
      <w:r w:rsidRPr="0063264E">
        <w:rPr>
          <w:b/>
        </w:rPr>
        <w:t>Parents/Families</w:t>
      </w:r>
    </w:p>
    <w:p w14:paraId="415C371F" w14:textId="77777777" w:rsidR="0063264E" w:rsidRDefault="0063264E" w:rsidP="0063264E">
      <w:pPr>
        <w:pStyle w:val="ListNumber"/>
        <w:numPr>
          <w:ilvl w:val="0"/>
          <w:numId w:val="0"/>
        </w:numPr>
        <w:ind w:left="432"/>
      </w:pPr>
      <w:r>
        <w:t>__[Description of AS education]________________________________________________</w:t>
      </w:r>
    </w:p>
    <w:p w14:paraId="09BB75D5" w14:textId="77777777" w:rsidR="00AD0217" w:rsidRDefault="00AD0217">
      <w:pPr>
        <w:suppressAutoHyphens w:val="0"/>
        <w:spacing w:before="60" w:after="60"/>
        <w:rPr>
          <w:rFonts w:eastAsiaTheme="majorEastAsia" w:cstheme="majorBidi"/>
          <w:b/>
          <w:color w:val="003A69" w:themeColor="accent6" w:themeShade="BF"/>
          <w:sz w:val="28"/>
          <w:szCs w:val="28"/>
        </w:rPr>
      </w:pPr>
      <w:r>
        <w:br w:type="page"/>
      </w:r>
    </w:p>
    <w:p w14:paraId="77A4307C" w14:textId="77777777" w:rsidR="00461583" w:rsidRPr="00461583" w:rsidRDefault="00461583" w:rsidP="003F761D">
      <w:pPr>
        <w:pStyle w:val="Heading4"/>
      </w:pPr>
      <w:bookmarkStart w:id="22" w:name="_Toc7767322"/>
      <w:r w:rsidRPr="00461583">
        <w:lastRenderedPageBreak/>
        <w:t>A</w:t>
      </w:r>
      <w:r w:rsidR="00BD3051">
        <w:t xml:space="preserve">ntibiotic </w:t>
      </w:r>
      <w:r w:rsidRPr="00461583">
        <w:t>S</w:t>
      </w:r>
      <w:r w:rsidR="00BD3051">
        <w:t>tewardship</w:t>
      </w:r>
      <w:r w:rsidRPr="00461583">
        <w:t xml:space="preserve"> </w:t>
      </w:r>
      <w:r w:rsidR="00732667">
        <w:t>Resources and T</w:t>
      </w:r>
      <w:r w:rsidRPr="00461583">
        <w:t>ools</w:t>
      </w:r>
      <w:bookmarkEnd w:id="22"/>
    </w:p>
    <w:p w14:paraId="70E50984" w14:textId="77777777" w:rsidR="00461583" w:rsidRDefault="00461583" w:rsidP="00461583">
      <w:r w:rsidRPr="00461583">
        <w:t>The following materials will be made available to clinical staff to facilitate AS initiatives.</w:t>
      </w:r>
    </w:p>
    <w:p w14:paraId="1DAB128D" w14:textId="77777777" w:rsidR="0063264E" w:rsidRDefault="00BB320F" w:rsidP="0063264E">
      <w:pPr>
        <w:pStyle w:val="ListNumber"/>
        <w:numPr>
          <w:ilvl w:val="0"/>
          <w:numId w:val="32"/>
        </w:numPr>
      </w:pPr>
      <w:hyperlink r:id="rId13" w:history="1">
        <w:r w:rsidR="0063264E" w:rsidRPr="0063264E">
          <w:rPr>
            <w:rStyle w:val="Hyperlink"/>
          </w:rPr>
          <w:t>Minnesota Antimicrobial Stewardship Program Toolkit of Outpatient Clinics (https://www.health.state.mn.us/diseases/antibioticresistance/hcp/asp/out/index.html</w:t>
        </w:r>
      </w:hyperlink>
      <w:r w:rsidR="0063264E">
        <w:t>)</w:t>
      </w:r>
    </w:p>
    <w:p w14:paraId="46F37FF7" w14:textId="77777777" w:rsidR="00E81741" w:rsidRDefault="00E81741" w:rsidP="00BD3051">
      <w:pPr>
        <w:pStyle w:val="ListNumber"/>
        <w:numPr>
          <w:ilvl w:val="0"/>
          <w:numId w:val="36"/>
        </w:numPr>
        <w:spacing w:before="0" w:after="0"/>
      </w:pPr>
      <w:r>
        <w:t>Cough and Cold C</w:t>
      </w:r>
      <w:r w:rsidR="0063264E" w:rsidRPr="0063264E">
        <w:t xml:space="preserve">are </w:t>
      </w:r>
      <w:r>
        <w:t>for A</w:t>
      </w:r>
      <w:r w:rsidR="0063264E" w:rsidRPr="0063264E">
        <w:t xml:space="preserve">dults </w:t>
      </w:r>
    </w:p>
    <w:p w14:paraId="06811148" w14:textId="77777777" w:rsidR="00E81741" w:rsidRDefault="00E81741" w:rsidP="00BD3051">
      <w:pPr>
        <w:pStyle w:val="ListNumber"/>
        <w:numPr>
          <w:ilvl w:val="0"/>
          <w:numId w:val="36"/>
        </w:numPr>
        <w:spacing w:before="0" w:after="0"/>
      </w:pPr>
      <w:r>
        <w:t>Cough and Cold Care for Children</w:t>
      </w:r>
    </w:p>
    <w:p w14:paraId="2080B5E0" w14:textId="43157F15" w:rsidR="00E81741" w:rsidRDefault="00E81741" w:rsidP="00BD3051">
      <w:pPr>
        <w:pStyle w:val="ListNumber"/>
        <w:numPr>
          <w:ilvl w:val="0"/>
          <w:numId w:val="36"/>
        </w:numPr>
        <w:spacing w:before="0" w:after="0"/>
      </w:pPr>
      <w:r>
        <w:t>Bronchitis or Sinusitis fact sheet</w:t>
      </w:r>
    </w:p>
    <w:p w14:paraId="04CE0721" w14:textId="0FFCFDC5" w:rsidR="00E81741" w:rsidRDefault="00E81741" w:rsidP="00BD3051">
      <w:pPr>
        <w:pStyle w:val="ListNumber"/>
        <w:numPr>
          <w:ilvl w:val="0"/>
          <w:numId w:val="36"/>
        </w:numPr>
        <w:spacing w:before="0" w:after="0"/>
      </w:pPr>
      <w:r>
        <w:t>V</w:t>
      </w:r>
      <w:r w:rsidR="0063264E" w:rsidRPr="0063264E">
        <w:t xml:space="preserve">iral </w:t>
      </w:r>
      <w:r>
        <w:t>P</w:t>
      </w:r>
      <w:r w:rsidR="0063264E" w:rsidRPr="0063264E">
        <w:t xml:space="preserve">rescription </w:t>
      </w:r>
      <w:r>
        <w:t>Pad</w:t>
      </w:r>
    </w:p>
    <w:p w14:paraId="77A020C4" w14:textId="4E92604F" w:rsidR="001C2C4B" w:rsidRDefault="001C2C4B" w:rsidP="00BD3051">
      <w:pPr>
        <w:pStyle w:val="ListNumber"/>
        <w:numPr>
          <w:ilvl w:val="0"/>
          <w:numId w:val="36"/>
        </w:numPr>
        <w:spacing w:before="0" w:after="0"/>
      </w:pPr>
      <w:r>
        <w:t>Provider Talking Points</w:t>
      </w:r>
      <w:r w:rsidR="001A0AEA">
        <w:t xml:space="preserve"> on Antibiotic Use</w:t>
      </w:r>
    </w:p>
    <w:p w14:paraId="6EF42BAB" w14:textId="77777777" w:rsidR="00E81741" w:rsidRDefault="00E81741" w:rsidP="00BD3051">
      <w:pPr>
        <w:pStyle w:val="ListNumber"/>
        <w:numPr>
          <w:ilvl w:val="0"/>
          <w:numId w:val="36"/>
        </w:numPr>
        <w:spacing w:before="0" w:after="0"/>
      </w:pPr>
      <w:r>
        <w:t>A</w:t>
      </w:r>
      <w:r w:rsidR="001B3957">
        <w:t xml:space="preserve">ntibiotic </w:t>
      </w:r>
      <w:r>
        <w:t>Use and Antibiotic Resistance: Answers for Patients fact sheet</w:t>
      </w:r>
    </w:p>
    <w:p w14:paraId="283C1F2E" w14:textId="77777777" w:rsidR="00E81741" w:rsidRDefault="00E81741" w:rsidP="00BD3051">
      <w:pPr>
        <w:pStyle w:val="ListNumber"/>
        <w:numPr>
          <w:ilvl w:val="0"/>
          <w:numId w:val="36"/>
        </w:numPr>
        <w:spacing w:before="0" w:after="0"/>
      </w:pPr>
      <w:r>
        <w:t>S</w:t>
      </w:r>
      <w:r w:rsidR="0063264E" w:rsidRPr="0063264E">
        <w:t>yndrome</w:t>
      </w:r>
      <w:r>
        <w:t>-specific treatment guidelines</w:t>
      </w:r>
    </w:p>
    <w:p w14:paraId="2584FC75" w14:textId="77777777" w:rsidR="00E81741" w:rsidRDefault="00E81741" w:rsidP="00BD3051">
      <w:pPr>
        <w:pStyle w:val="ListNumber"/>
        <w:numPr>
          <w:ilvl w:val="0"/>
          <w:numId w:val="36"/>
        </w:numPr>
        <w:spacing w:before="0" w:after="0"/>
      </w:pPr>
      <w:r>
        <w:t>O</w:t>
      </w:r>
      <w:r w:rsidR="0063264E" w:rsidRPr="0063264E">
        <w:t>utpatient stewardship summary reports</w:t>
      </w:r>
    </w:p>
    <w:p w14:paraId="79D5D8AF" w14:textId="77777777" w:rsidR="00E81741" w:rsidRDefault="00E81741" w:rsidP="00BD3051">
      <w:pPr>
        <w:pStyle w:val="ListNumber"/>
        <w:numPr>
          <w:ilvl w:val="0"/>
          <w:numId w:val="36"/>
        </w:numPr>
        <w:spacing w:before="0" w:after="0"/>
      </w:pPr>
      <w:r>
        <w:t>W</w:t>
      </w:r>
      <w:r w:rsidR="0063264E" w:rsidRPr="0063264E">
        <w:t xml:space="preserve">aiting and exam room materials (word search, </w:t>
      </w:r>
      <w:r>
        <w:t xml:space="preserve">coloring page, </w:t>
      </w:r>
      <w:r w:rsidR="0063264E" w:rsidRPr="0063264E">
        <w:t>and videos)</w:t>
      </w:r>
    </w:p>
    <w:p w14:paraId="1BE6BD05" w14:textId="77777777" w:rsidR="0063264E" w:rsidRDefault="00E81741" w:rsidP="00BD3051">
      <w:pPr>
        <w:pStyle w:val="ListNumber"/>
        <w:numPr>
          <w:ilvl w:val="0"/>
          <w:numId w:val="36"/>
        </w:numPr>
        <w:spacing w:before="0"/>
      </w:pPr>
      <w:r>
        <w:t xml:space="preserve">Antibiotic stewardship </w:t>
      </w:r>
      <w:r w:rsidR="0063264E" w:rsidRPr="0063264E">
        <w:t xml:space="preserve">commitment </w:t>
      </w:r>
      <w:r>
        <w:t>materials</w:t>
      </w:r>
    </w:p>
    <w:p w14:paraId="7DEE1DA3" w14:textId="77777777" w:rsidR="0063264E" w:rsidRDefault="00BB320F" w:rsidP="0063264E">
      <w:pPr>
        <w:pStyle w:val="ListNumber"/>
        <w:numPr>
          <w:ilvl w:val="0"/>
          <w:numId w:val="32"/>
        </w:numPr>
      </w:pPr>
      <w:hyperlink r:id="rId14" w:history="1">
        <w:r w:rsidR="0063264E" w:rsidRPr="0063264E">
          <w:rPr>
            <w:rStyle w:val="Hyperlink"/>
          </w:rPr>
          <w:t>CDC Antibiotic Prescribing and Use in Doctor’s Offices: Print Materials for Healthcare Professionals (https://www.cdc.gov/antibiotic-use/community/materials-references/print-materials/hcp/index.html)</w:t>
        </w:r>
      </w:hyperlink>
    </w:p>
    <w:p w14:paraId="32F3F897" w14:textId="77777777" w:rsidR="00BD3051" w:rsidRDefault="00BD3051" w:rsidP="00BD3051">
      <w:pPr>
        <w:pStyle w:val="ListNumber"/>
        <w:numPr>
          <w:ilvl w:val="0"/>
          <w:numId w:val="37"/>
        </w:numPr>
        <w:spacing w:after="0"/>
        <w:ind w:left="810"/>
      </w:pPr>
      <w:r>
        <w:t>Delayed prescribing and watchful waiting prescription pads</w:t>
      </w:r>
    </w:p>
    <w:p w14:paraId="549494CB" w14:textId="77777777" w:rsidR="00424821" w:rsidRDefault="00BD3051" w:rsidP="00BD3051">
      <w:pPr>
        <w:pStyle w:val="ListNumber"/>
        <w:numPr>
          <w:ilvl w:val="0"/>
          <w:numId w:val="37"/>
        </w:numPr>
        <w:spacing w:before="0"/>
        <w:ind w:left="810"/>
        <w:sectPr w:rsidR="00424821" w:rsidSect="001B1C19">
          <w:headerReference w:type="default" r:id="rId15"/>
          <w:footerReference w:type="default" r:id="rId16"/>
          <w:footerReference w:type="first" r:id="rId17"/>
          <w:pgSz w:w="12240" w:h="15840"/>
          <w:pgMar w:top="720" w:right="1440" w:bottom="720" w:left="1440" w:header="432" w:footer="518" w:gutter="0"/>
          <w:cols w:space="720"/>
          <w:titlePg/>
          <w:docGrid w:linePitch="360"/>
        </w:sectPr>
      </w:pPr>
      <w:r>
        <w:t>Other p</w:t>
      </w:r>
      <w:r w:rsidR="001B3957">
        <w:t xml:space="preserve">rint materials </w:t>
      </w:r>
      <w:r>
        <w:t xml:space="preserve">available in multiple languages </w:t>
      </w:r>
      <w:r w:rsidR="001B3957">
        <w:t>focus</w:t>
      </w:r>
      <w:r>
        <w:t>ed on appropriate antibiotic</w:t>
      </w:r>
      <w:r w:rsidR="001B3957">
        <w:t xml:space="preserve"> </w:t>
      </w:r>
      <w:r>
        <w:t>prescribing and antibiotic resistance</w:t>
      </w:r>
    </w:p>
    <w:p w14:paraId="631D04B7" w14:textId="77777777" w:rsidR="007B40ED" w:rsidRDefault="00B262A3" w:rsidP="00A51C45">
      <w:pPr>
        <w:pStyle w:val="Heading2"/>
        <w:spacing w:before="0"/>
      </w:pPr>
      <w:bookmarkStart w:id="23" w:name="_Toc7767323"/>
      <w:r>
        <w:lastRenderedPageBreak/>
        <w:t>Appendix A</w:t>
      </w:r>
      <w:r w:rsidR="007B40ED">
        <w:t>. High Priority Conditions Tracking</w:t>
      </w:r>
      <w:bookmarkEnd w:id="23"/>
    </w:p>
    <w:p w14:paraId="6B4AB991" w14:textId="77777777" w:rsidR="00424821" w:rsidRDefault="00424821" w:rsidP="00424821">
      <w:r w:rsidRPr="00424821">
        <w:t xml:space="preserve">The following is based upon treatment recommendations found in </w:t>
      </w:r>
      <w:hyperlink r:id="rId18" w:history="1">
        <w:r w:rsidRPr="00424821">
          <w:rPr>
            <w:rStyle w:val="Hyperlink"/>
          </w:rPr>
          <w:t>CDC Antibiotic Prescribing and Use in Doctor’s Offices: Adult Treatment Recommendations (https://www.cdc.gov/antibiotic-use/community/for-hcp/outpatient-hcp/adult-treatment-rec.html)</w:t>
        </w:r>
      </w:hyperlink>
      <w:r w:rsidRPr="00424821">
        <w:t>.</w:t>
      </w:r>
    </w:p>
    <w:p w14:paraId="2CBDEEC1" w14:textId="77777777" w:rsidR="00424821" w:rsidRDefault="00424821" w:rsidP="00A51C45">
      <w:pPr>
        <w:pStyle w:val="TableFigureTitle"/>
        <w:spacing w:before="240" w:after="0" w:line="240" w:lineRule="auto"/>
      </w:pPr>
      <w:r>
        <w:t>Acute Uncomplicated Bronchitis in Adults</w:t>
      </w:r>
    </w:p>
    <w:tbl>
      <w:tblPr>
        <w:tblStyle w:val="MDHstyle"/>
        <w:tblW w:w="0" w:type="auto"/>
        <w:tblLook w:val="04A0" w:firstRow="1" w:lastRow="0" w:firstColumn="1" w:lastColumn="0" w:noHBand="0" w:noVBand="1"/>
      </w:tblPr>
      <w:tblGrid>
        <w:gridCol w:w="1096"/>
        <w:gridCol w:w="1103"/>
        <w:gridCol w:w="1090"/>
        <w:gridCol w:w="1089"/>
        <w:gridCol w:w="1092"/>
        <w:gridCol w:w="1107"/>
        <w:gridCol w:w="1166"/>
        <w:gridCol w:w="1140"/>
        <w:gridCol w:w="1093"/>
        <w:gridCol w:w="1089"/>
        <w:gridCol w:w="1124"/>
        <w:gridCol w:w="1103"/>
        <w:gridCol w:w="1102"/>
      </w:tblGrid>
      <w:tr w:rsidR="00EC6809" w14:paraId="7D3FBA34" w14:textId="77777777" w:rsidTr="00EC6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dxa"/>
          </w:tcPr>
          <w:p w14:paraId="0D7D3E5A" w14:textId="77777777" w:rsidR="00EC6809" w:rsidRPr="00EC6809" w:rsidRDefault="00EC6809" w:rsidP="00EC6809">
            <w:pPr>
              <w:rPr>
                <w:b/>
              </w:rPr>
            </w:pPr>
            <w:r>
              <w:rPr>
                <w:b/>
              </w:rPr>
              <w:t>Patient medical record #</w:t>
            </w:r>
          </w:p>
        </w:tc>
        <w:tc>
          <w:tcPr>
            <w:tcW w:w="1106" w:type="dxa"/>
          </w:tcPr>
          <w:p w14:paraId="18CDCD2D"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Diagnosis</w:t>
            </w:r>
          </w:p>
        </w:tc>
        <w:tc>
          <w:tcPr>
            <w:tcW w:w="1106" w:type="dxa"/>
          </w:tcPr>
          <w:p w14:paraId="2A44FFF4"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Heart rate</w:t>
            </w:r>
          </w:p>
        </w:tc>
        <w:tc>
          <w:tcPr>
            <w:tcW w:w="1106" w:type="dxa"/>
          </w:tcPr>
          <w:p w14:paraId="341C0DDB"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Resp. rate</w:t>
            </w:r>
          </w:p>
        </w:tc>
        <w:tc>
          <w:tcPr>
            <w:tcW w:w="1107" w:type="dxa"/>
          </w:tcPr>
          <w:p w14:paraId="334C58B6"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Oral temp.</w:t>
            </w:r>
          </w:p>
        </w:tc>
        <w:tc>
          <w:tcPr>
            <w:tcW w:w="1108" w:type="dxa"/>
          </w:tcPr>
          <w:p w14:paraId="12F402E8"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Abnormal lung sounds</w:t>
            </w:r>
          </w:p>
        </w:tc>
        <w:tc>
          <w:tcPr>
            <w:tcW w:w="1108" w:type="dxa"/>
          </w:tcPr>
          <w:p w14:paraId="36202804"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Acute uncomp. bronchitis</w:t>
            </w:r>
            <w:r w:rsidRPr="00EC6809">
              <w:rPr>
                <w:b/>
                <w:vertAlign w:val="superscript"/>
              </w:rPr>
              <w:t>1</w:t>
            </w:r>
          </w:p>
        </w:tc>
        <w:tc>
          <w:tcPr>
            <w:tcW w:w="1108" w:type="dxa"/>
          </w:tcPr>
          <w:p w14:paraId="0AAC01F7"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Antibiotic prescribed</w:t>
            </w:r>
          </w:p>
        </w:tc>
        <w:tc>
          <w:tcPr>
            <w:tcW w:w="1108" w:type="dxa"/>
          </w:tcPr>
          <w:p w14:paraId="03D41269"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Name</w:t>
            </w:r>
          </w:p>
        </w:tc>
        <w:tc>
          <w:tcPr>
            <w:tcW w:w="1108" w:type="dxa"/>
          </w:tcPr>
          <w:p w14:paraId="79D30A07"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Dose</w:t>
            </w:r>
          </w:p>
        </w:tc>
        <w:tc>
          <w:tcPr>
            <w:tcW w:w="1108" w:type="dxa"/>
          </w:tcPr>
          <w:p w14:paraId="30349E1D"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Frequency</w:t>
            </w:r>
          </w:p>
        </w:tc>
        <w:tc>
          <w:tcPr>
            <w:tcW w:w="1108" w:type="dxa"/>
          </w:tcPr>
          <w:p w14:paraId="6DA283D7"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Duration</w:t>
            </w:r>
          </w:p>
        </w:tc>
        <w:tc>
          <w:tcPr>
            <w:tcW w:w="1108" w:type="dxa"/>
          </w:tcPr>
          <w:p w14:paraId="0EA8CFFC" w14:textId="77777777" w:rsidR="00EC6809" w:rsidRPr="00EC6809" w:rsidRDefault="00EC6809" w:rsidP="00EC6809">
            <w:pPr>
              <w:cnfStyle w:val="100000000000" w:firstRow="1" w:lastRow="0" w:firstColumn="0" w:lastColumn="0" w:oddVBand="0" w:evenVBand="0" w:oddHBand="0" w:evenHBand="0" w:firstRowFirstColumn="0" w:firstRowLastColumn="0" w:lastRowFirstColumn="0" w:lastRowLastColumn="0"/>
              <w:rPr>
                <w:b/>
              </w:rPr>
            </w:pPr>
            <w:r>
              <w:rPr>
                <w:b/>
              </w:rPr>
              <w:t>Provider</w:t>
            </w:r>
          </w:p>
        </w:tc>
      </w:tr>
      <w:tr w:rsidR="00EC6809" w14:paraId="0597F246" w14:textId="77777777" w:rsidTr="00EC6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dxa"/>
          </w:tcPr>
          <w:p w14:paraId="10D75DEC" w14:textId="77777777" w:rsidR="00EC6809" w:rsidRDefault="00EC6809" w:rsidP="00EC6809">
            <w:pPr>
              <w:pStyle w:val="TableText-calibri10"/>
              <w:spacing w:before="120"/>
              <w:jc w:val="center"/>
            </w:pPr>
            <w:r>
              <w:t>1</w:t>
            </w:r>
          </w:p>
        </w:tc>
        <w:tc>
          <w:tcPr>
            <w:tcW w:w="1106" w:type="dxa"/>
          </w:tcPr>
          <w:p w14:paraId="313AD21E"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6" w:type="dxa"/>
          </w:tcPr>
          <w:p w14:paraId="389BA942"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6" w:type="dxa"/>
          </w:tcPr>
          <w:p w14:paraId="46B91315"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7" w:type="dxa"/>
          </w:tcPr>
          <w:p w14:paraId="451DD8C2"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251152EF"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24A7671A"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452B26D6"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237DCA24"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2BC09E39"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1782ADB4"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0B4E8053"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5D9DB0E4"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r>
      <w:tr w:rsidR="00EC6809" w14:paraId="3FEBC16E" w14:textId="77777777" w:rsidTr="00EC6809">
        <w:tc>
          <w:tcPr>
            <w:cnfStyle w:val="001000000000" w:firstRow="0" w:lastRow="0" w:firstColumn="1" w:lastColumn="0" w:oddVBand="0" w:evenVBand="0" w:oddHBand="0" w:evenHBand="0" w:firstRowFirstColumn="0" w:firstRowLastColumn="0" w:lastRowFirstColumn="0" w:lastRowLastColumn="0"/>
            <w:tcW w:w="1105" w:type="dxa"/>
          </w:tcPr>
          <w:p w14:paraId="313619EF" w14:textId="77777777" w:rsidR="00EC6809" w:rsidRDefault="00EC6809" w:rsidP="00EC6809">
            <w:pPr>
              <w:pStyle w:val="TableText-calibri10"/>
              <w:spacing w:before="120"/>
              <w:jc w:val="center"/>
            </w:pPr>
            <w:r>
              <w:t>2</w:t>
            </w:r>
          </w:p>
        </w:tc>
        <w:tc>
          <w:tcPr>
            <w:tcW w:w="1106" w:type="dxa"/>
          </w:tcPr>
          <w:p w14:paraId="038DA9A3"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6" w:type="dxa"/>
          </w:tcPr>
          <w:p w14:paraId="6CB19473"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6" w:type="dxa"/>
          </w:tcPr>
          <w:p w14:paraId="7398EF7E"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7" w:type="dxa"/>
          </w:tcPr>
          <w:p w14:paraId="4D28AE62"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2CB6B7F3"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78BBB0A7"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5374EC88"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47A2EC9B"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505BCFEC"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6D4473DD"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761DCB09"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08" w:type="dxa"/>
          </w:tcPr>
          <w:p w14:paraId="70030BE2" w14:textId="77777777" w:rsidR="00EC6809" w:rsidRDefault="00EC6809" w:rsidP="00EC6809">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r>
      <w:tr w:rsidR="00EC6809" w14:paraId="6C2DA90A" w14:textId="77777777" w:rsidTr="00EC6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 w:type="dxa"/>
          </w:tcPr>
          <w:p w14:paraId="52687B31" w14:textId="77777777" w:rsidR="00EC6809" w:rsidRDefault="00EC6809" w:rsidP="00EC6809">
            <w:pPr>
              <w:pStyle w:val="TableText-calibri10"/>
              <w:spacing w:before="120"/>
              <w:jc w:val="center"/>
            </w:pPr>
            <w:r>
              <w:t>3</w:t>
            </w:r>
          </w:p>
        </w:tc>
        <w:tc>
          <w:tcPr>
            <w:tcW w:w="1106" w:type="dxa"/>
          </w:tcPr>
          <w:p w14:paraId="0D4AE5AA"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6" w:type="dxa"/>
          </w:tcPr>
          <w:p w14:paraId="0D595C97"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6" w:type="dxa"/>
          </w:tcPr>
          <w:p w14:paraId="3841B851"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7" w:type="dxa"/>
          </w:tcPr>
          <w:p w14:paraId="4C48BC63"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1D700E50"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6EE1DF90"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6A4A829C"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478178B5"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4D009005"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29A1E89C"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43656584"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08" w:type="dxa"/>
          </w:tcPr>
          <w:p w14:paraId="23F43F50" w14:textId="77777777" w:rsidR="00EC6809" w:rsidRDefault="00EC6809" w:rsidP="00EC6809">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r>
    </w:tbl>
    <w:p w14:paraId="2EBAE1B1" w14:textId="77777777" w:rsidR="00424821" w:rsidRDefault="00A51C45" w:rsidP="00A51C45">
      <w:pPr>
        <w:pStyle w:val="Sourceinfo9pt"/>
      </w:pPr>
      <w:r w:rsidRPr="00A51C45">
        <w:rPr>
          <w:vertAlign w:val="superscript"/>
        </w:rPr>
        <w:t>1</w:t>
      </w:r>
      <w:r w:rsidRPr="00A51C45">
        <w:t>Acute uncomplicated bronchitis is defined as absence of abnormal vital signs (heart rate ≥ 100 beats/min, respiratory rate ≥ 24 breaths/min, or oral temperature≥ 38°C) and abnormal lung examination findings (focal consolidation, egophony, fremitus).</w:t>
      </w:r>
    </w:p>
    <w:p w14:paraId="5270FCEB" w14:textId="77777777" w:rsidR="00A51C45" w:rsidRDefault="00A51C45" w:rsidP="00A51C45">
      <w:pPr>
        <w:pStyle w:val="TableFigureTitle"/>
        <w:spacing w:before="240" w:after="0" w:line="240" w:lineRule="auto"/>
      </w:pPr>
      <w:r>
        <w:t>Acute Sinusitis in Adults</w:t>
      </w:r>
    </w:p>
    <w:tbl>
      <w:tblPr>
        <w:tblStyle w:val="MDHstyle"/>
        <w:tblW w:w="0" w:type="auto"/>
        <w:tblLook w:val="04A0" w:firstRow="1" w:lastRow="0" w:firstColumn="1" w:lastColumn="0" w:noHBand="0" w:noVBand="1"/>
      </w:tblPr>
      <w:tblGrid>
        <w:gridCol w:w="940"/>
        <w:gridCol w:w="1059"/>
        <w:gridCol w:w="1013"/>
        <w:gridCol w:w="813"/>
        <w:gridCol w:w="1204"/>
        <w:gridCol w:w="1446"/>
        <w:gridCol w:w="1099"/>
        <w:gridCol w:w="1140"/>
        <w:gridCol w:w="988"/>
        <w:gridCol w:w="815"/>
        <w:gridCol w:w="749"/>
        <w:gridCol w:w="1124"/>
        <w:gridCol w:w="1014"/>
        <w:gridCol w:w="990"/>
      </w:tblGrid>
      <w:tr w:rsidR="00A51C45" w14:paraId="4AE6115D" w14:textId="77777777" w:rsidTr="00A51C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53A3B75C" w14:textId="77777777" w:rsidR="00A51C45" w:rsidRPr="00EC6809" w:rsidRDefault="00A51C45" w:rsidP="000079A0">
            <w:pPr>
              <w:rPr>
                <w:b/>
              </w:rPr>
            </w:pPr>
            <w:r>
              <w:rPr>
                <w:b/>
              </w:rPr>
              <w:t>Patient medical record #</w:t>
            </w:r>
          </w:p>
        </w:tc>
        <w:tc>
          <w:tcPr>
            <w:tcW w:w="1061" w:type="dxa"/>
          </w:tcPr>
          <w:p w14:paraId="4ABE2527"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Diagnosis</w:t>
            </w:r>
          </w:p>
        </w:tc>
        <w:tc>
          <w:tcPr>
            <w:tcW w:w="1017" w:type="dxa"/>
          </w:tcPr>
          <w:p w14:paraId="7BA4361C"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Duration of illness</w:t>
            </w:r>
          </w:p>
        </w:tc>
        <w:tc>
          <w:tcPr>
            <w:tcW w:w="825" w:type="dxa"/>
          </w:tcPr>
          <w:p w14:paraId="65BCD46B"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Oral temp.</w:t>
            </w:r>
          </w:p>
        </w:tc>
        <w:tc>
          <w:tcPr>
            <w:tcW w:w="1204" w:type="dxa"/>
          </w:tcPr>
          <w:p w14:paraId="182DFDA4" w14:textId="77777777" w:rsidR="00A51C45" w:rsidRPr="00EC6809" w:rsidRDefault="00A51C45" w:rsidP="00A51C45">
            <w:pPr>
              <w:cnfStyle w:val="100000000000" w:firstRow="1" w:lastRow="0" w:firstColumn="0" w:lastColumn="0" w:oddVBand="0" w:evenVBand="0" w:oddHBand="0" w:evenHBand="0" w:firstRowFirstColumn="0" w:firstRowLastColumn="0" w:lastRowFirstColumn="0" w:lastRowLastColumn="0"/>
              <w:rPr>
                <w:b/>
              </w:rPr>
            </w:pPr>
            <w:r>
              <w:rPr>
                <w:b/>
              </w:rPr>
              <w:t>Severe symptoms</w:t>
            </w:r>
            <w:r w:rsidRPr="00A51C45">
              <w:rPr>
                <w:b/>
                <w:vertAlign w:val="superscript"/>
              </w:rPr>
              <w:t>1</w:t>
            </w:r>
          </w:p>
        </w:tc>
        <w:tc>
          <w:tcPr>
            <w:tcW w:w="1446" w:type="dxa"/>
          </w:tcPr>
          <w:p w14:paraId="37683E37"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Worsened after improvement</w:t>
            </w:r>
          </w:p>
        </w:tc>
        <w:tc>
          <w:tcPr>
            <w:tcW w:w="1099" w:type="dxa"/>
          </w:tcPr>
          <w:p w14:paraId="3527A251"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Antibiotic not indicated</w:t>
            </w:r>
            <w:r w:rsidRPr="00A51C45">
              <w:rPr>
                <w:b/>
                <w:vertAlign w:val="superscript"/>
              </w:rPr>
              <w:t>2</w:t>
            </w:r>
          </w:p>
        </w:tc>
        <w:tc>
          <w:tcPr>
            <w:tcW w:w="1078" w:type="dxa"/>
          </w:tcPr>
          <w:p w14:paraId="4C8ACB33" w14:textId="42400490"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Antibiotic presc</w:t>
            </w:r>
            <w:r w:rsidR="00285FD6">
              <w:rPr>
                <w:b/>
              </w:rPr>
              <w:t>r</w:t>
            </w:r>
            <w:r>
              <w:rPr>
                <w:b/>
              </w:rPr>
              <w:t>ibed</w:t>
            </w:r>
          </w:p>
        </w:tc>
        <w:tc>
          <w:tcPr>
            <w:tcW w:w="988" w:type="dxa"/>
          </w:tcPr>
          <w:p w14:paraId="03A25233" w14:textId="77777777" w:rsidR="00A51C45"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Penicillin allergy</w:t>
            </w:r>
          </w:p>
        </w:tc>
        <w:tc>
          <w:tcPr>
            <w:tcW w:w="827" w:type="dxa"/>
          </w:tcPr>
          <w:p w14:paraId="05382CDF"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Name</w:t>
            </w:r>
          </w:p>
        </w:tc>
        <w:tc>
          <w:tcPr>
            <w:tcW w:w="764" w:type="dxa"/>
          </w:tcPr>
          <w:p w14:paraId="571E1F48"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Dose</w:t>
            </w:r>
          </w:p>
        </w:tc>
        <w:tc>
          <w:tcPr>
            <w:tcW w:w="1124" w:type="dxa"/>
          </w:tcPr>
          <w:p w14:paraId="39A2F6CE"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Frequency</w:t>
            </w:r>
          </w:p>
        </w:tc>
        <w:tc>
          <w:tcPr>
            <w:tcW w:w="1018" w:type="dxa"/>
          </w:tcPr>
          <w:p w14:paraId="3BE31B05"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Duration</w:t>
            </w:r>
          </w:p>
        </w:tc>
        <w:tc>
          <w:tcPr>
            <w:tcW w:w="995" w:type="dxa"/>
          </w:tcPr>
          <w:p w14:paraId="12907506" w14:textId="77777777" w:rsidR="00A51C45" w:rsidRPr="00EC6809" w:rsidRDefault="00A51C45" w:rsidP="000079A0">
            <w:pPr>
              <w:cnfStyle w:val="100000000000" w:firstRow="1" w:lastRow="0" w:firstColumn="0" w:lastColumn="0" w:oddVBand="0" w:evenVBand="0" w:oddHBand="0" w:evenHBand="0" w:firstRowFirstColumn="0" w:firstRowLastColumn="0" w:lastRowFirstColumn="0" w:lastRowLastColumn="0"/>
              <w:rPr>
                <w:b/>
              </w:rPr>
            </w:pPr>
            <w:r>
              <w:rPr>
                <w:b/>
              </w:rPr>
              <w:t>Provider</w:t>
            </w:r>
          </w:p>
        </w:tc>
      </w:tr>
      <w:tr w:rsidR="00A51C45" w14:paraId="67AF5C6E" w14:textId="77777777" w:rsidTr="00A51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773500BD" w14:textId="77777777" w:rsidR="00A51C45" w:rsidRDefault="00A51C45" w:rsidP="000079A0">
            <w:pPr>
              <w:pStyle w:val="TableText-calibri10"/>
              <w:spacing w:before="120"/>
              <w:jc w:val="center"/>
            </w:pPr>
            <w:r>
              <w:t>1</w:t>
            </w:r>
          </w:p>
        </w:tc>
        <w:tc>
          <w:tcPr>
            <w:tcW w:w="1061" w:type="dxa"/>
          </w:tcPr>
          <w:p w14:paraId="476A3856"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17" w:type="dxa"/>
          </w:tcPr>
          <w:p w14:paraId="510027D0"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825" w:type="dxa"/>
          </w:tcPr>
          <w:p w14:paraId="0E0437F9"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204" w:type="dxa"/>
          </w:tcPr>
          <w:p w14:paraId="52E40407"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446" w:type="dxa"/>
          </w:tcPr>
          <w:p w14:paraId="107B5FB5"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99" w:type="dxa"/>
          </w:tcPr>
          <w:p w14:paraId="68134A17"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78" w:type="dxa"/>
          </w:tcPr>
          <w:p w14:paraId="470E3C0E"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988" w:type="dxa"/>
          </w:tcPr>
          <w:p w14:paraId="0822CDEA" w14:textId="77777777" w:rsidR="00A51C45" w:rsidRDefault="00A51C45" w:rsidP="000079A0">
            <w:pPr>
              <w:pStyle w:val="TableText-calibri10"/>
              <w:spacing w:before="120"/>
              <w:cnfStyle w:val="000000100000" w:firstRow="0" w:lastRow="0" w:firstColumn="0" w:lastColumn="0" w:oddVBand="0" w:evenVBand="0" w:oddHBand="1" w:evenHBand="0" w:firstRowFirstColumn="0" w:firstRowLastColumn="0" w:lastRowFirstColumn="0" w:lastRowLastColumn="0"/>
            </w:pPr>
          </w:p>
        </w:tc>
        <w:tc>
          <w:tcPr>
            <w:tcW w:w="827" w:type="dxa"/>
          </w:tcPr>
          <w:p w14:paraId="3A4241E8"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764" w:type="dxa"/>
          </w:tcPr>
          <w:p w14:paraId="1AE72817"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24" w:type="dxa"/>
          </w:tcPr>
          <w:p w14:paraId="30F9C6C9"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18" w:type="dxa"/>
          </w:tcPr>
          <w:p w14:paraId="794BCAFB"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995" w:type="dxa"/>
          </w:tcPr>
          <w:p w14:paraId="6BB707B3"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r>
      <w:tr w:rsidR="00A51C45" w14:paraId="429C220F" w14:textId="77777777" w:rsidTr="00A51C45">
        <w:tc>
          <w:tcPr>
            <w:cnfStyle w:val="001000000000" w:firstRow="0" w:lastRow="0" w:firstColumn="1" w:lastColumn="0" w:oddVBand="0" w:evenVBand="0" w:oddHBand="0" w:evenHBand="0" w:firstRowFirstColumn="0" w:firstRowLastColumn="0" w:lastRowFirstColumn="0" w:lastRowLastColumn="0"/>
            <w:tcW w:w="948" w:type="dxa"/>
          </w:tcPr>
          <w:p w14:paraId="4D79D249" w14:textId="77777777" w:rsidR="00A51C45" w:rsidRDefault="00A51C45" w:rsidP="000079A0">
            <w:pPr>
              <w:pStyle w:val="TableText-calibri10"/>
              <w:spacing w:before="120"/>
              <w:jc w:val="center"/>
            </w:pPr>
            <w:r>
              <w:t>2</w:t>
            </w:r>
          </w:p>
        </w:tc>
        <w:tc>
          <w:tcPr>
            <w:tcW w:w="1061" w:type="dxa"/>
          </w:tcPr>
          <w:p w14:paraId="55850AB1"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017" w:type="dxa"/>
          </w:tcPr>
          <w:p w14:paraId="6BF80FC6"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825" w:type="dxa"/>
          </w:tcPr>
          <w:p w14:paraId="26821937"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204" w:type="dxa"/>
          </w:tcPr>
          <w:p w14:paraId="680E173D"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446" w:type="dxa"/>
          </w:tcPr>
          <w:p w14:paraId="7F9E6B34"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099" w:type="dxa"/>
          </w:tcPr>
          <w:p w14:paraId="7B83A73E"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078" w:type="dxa"/>
          </w:tcPr>
          <w:p w14:paraId="04B3F162"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988" w:type="dxa"/>
          </w:tcPr>
          <w:p w14:paraId="063FF9D2" w14:textId="77777777" w:rsidR="00A51C45" w:rsidRDefault="00A51C45" w:rsidP="000079A0">
            <w:pPr>
              <w:pStyle w:val="TableText-calibri10"/>
              <w:spacing w:before="120"/>
              <w:cnfStyle w:val="000000000000" w:firstRow="0" w:lastRow="0" w:firstColumn="0" w:lastColumn="0" w:oddVBand="0" w:evenVBand="0" w:oddHBand="0" w:evenHBand="0" w:firstRowFirstColumn="0" w:firstRowLastColumn="0" w:lastRowFirstColumn="0" w:lastRowLastColumn="0"/>
            </w:pPr>
          </w:p>
        </w:tc>
        <w:tc>
          <w:tcPr>
            <w:tcW w:w="827" w:type="dxa"/>
          </w:tcPr>
          <w:p w14:paraId="5F5FB020"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764" w:type="dxa"/>
          </w:tcPr>
          <w:p w14:paraId="74F4965C"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124" w:type="dxa"/>
          </w:tcPr>
          <w:p w14:paraId="66394659"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1018" w:type="dxa"/>
          </w:tcPr>
          <w:p w14:paraId="3E4CB925"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c>
          <w:tcPr>
            <w:tcW w:w="995" w:type="dxa"/>
          </w:tcPr>
          <w:p w14:paraId="2067A11A" w14:textId="77777777" w:rsidR="00A51C45" w:rsidRDefault="00A51C45" w:rsidP="000079A0">
            <w:pPr>
              <w:pStyle w:val="TableText-calibri10"/>
              <w:spacing w:before="120"/>
              <w:jc w:val="left"/>
              <w:cnfStyle w:val="000000000000" w:firstRow="0" w:lastRow="0" w:firstColumn="0" w:lastColumn="0" w:oddVBand="0" w:evenVBand="0" w:oddHBand="0" w:evenHBand="0" w:firstRowFirstColumn="0" w:firstRowLastColumn="0" w:lastRowFirstColumn="0" w:lastRowLastColumn="0"/>
            </w:pPr>
          </w:p>
        </w:tc>
      </w:tr>
      <w:tr w:rsidR="00A51C45" w14:paraId="16C11562" w14:textId="77777777" w:rsidTr="00A51C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8" w:type="dxa"/>
          </w:tcPr>
          <w:p w14:paraId="7AD37B74" w14:textId="77777777" w:rsidR="00A51C45" w:rsidRDefault="00A51C45" w:rsidP="000079A0">
            <w:pPr>
              <w:pStyle w:val="TableText-calibri10"/>
              <w:spacing w:before="120"/>
              <w:jc w:val="center"/>
            </w:pPr>
            <w:r>
              <w:t>3</w:t>
            </w:r>
          </w:p>
        </w:tc>
        <w:tc>
          <w:tcPr>
            <w:tcW w:w="1061" w:type="dxa"/>
          </w:tcPr>
          <w:p w14:paraId="1E340176"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17" w:type="dxa"/>
          </w:tcPr>
          <w:p w14:paraId="4C28CA22"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825" w:type="dxa"/>
          </w:tcPr>
          <w:p w14:paraId="53DF5204"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204" w:type="dxa"/>
          </w:tcPr>
          <w:p w14:paraId="395A5139"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446" w:type="dxa"/>
          </w:tcPr>
          <w:p w14:paraId="58EAD584"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99" w:type="dxa"/>
          </w:tcPr>
          <w:p w14:paraId="440E12AD"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78" w:type="dxa"/>
          </w:tcPr>
          <w:p w14:paraId="6AEF5C00"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988" w:type="dxa"/>
          </w:tcPr>
          <w:p w14:paraId="7BA94E14" w14:textId="77777777" w:rsidR="00A51C45" w:rsidRDefault="00A51C45" w:rsidP="000079A0">
            <w:pPr>
              <w:pStyle w:val="TableText-calibri10"/>
              <w:spacing w:before="120"/>
              <w:cnfStyle w:val="000000100000" w:firstRow="0" w:lastRow="0" w:firstColumn="0" w:lastColumn="0" w:oddVBand="0" w:evenVBand="0" w:oddHBand="1" w:evenHBand="0" w:firstRowFirstColumn="0" w:firstRowLastColumn="0" w:lastRowFirstColumn="0" w:lastRowLastColumn="0"/>
            </w:pPr>
          </w:p>
        </w:tc>
        <w:tc>
          <w:tcPr>
            <w:tcW w:w="827" w:type="dxa"/>
          </w:tcPr>
          <w:p w14:paraId="29254CA1"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764" w:type="dxa"/>
          </w:tcPr>
          <w:p w14:paraId="16F97D9B"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124" w:type="dxa"/>
          </w:tcPr>
          <w:p w14:paraId="7C5450DD"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1018" w:type="dxa"/>
          </w:tcPr>
          <w:p w14:paraId="49AF18E8"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c>
          <w:tcPr>
            <w:tcW w:w="995" w:type="dxa"/>
          </w:tcPr>
          <w:p w14:paraId="5D5B6867" w14:textId="77777777" w:rsidR="00A51C45" w:rsidRDefault="00A51C45" w:rsidP="000079A0">
            <w:pPr>
              <w:pStyle w:val="TableText-calibri10"/>
              <w:spacing w:before="120"/>
              <w:jc w:val="left"/>
              <w:cnfStyle w:val="000000100000" w:firstRow="0" w:lastRow="0" w:firstColumn="0" w:lastColumn="0" w:oddVBand="0" w:evenVBand="0" w:oddHBand="1" w:evenHBand="0" w:firstRowFirstColumn="0" w:firstRowLastColumn="0" w:lastRowFirstColumn="0" w:lastRowLastColumn="0"/>
            </w:pPr>
          </w:p>
        </w:tc>
      </w:tr>
    </w:tbl>
    <w:p w14:paraId="085DFB8A" w14:textId="77777777" w:rsidR="00A51C45" w:rsidRPr="00424821" w:rsidRDefault="00A51C45" w:rsidP="00A51C45">
      <w:pPr>
        <w:pStyle w:val="Sourceinfo9pt"/>
      </w:pPr>
      <w:r w:rsidRPr="00A51C45">
        <w:rPr>
          <w:vertAlign w:val="superscript"/>
        </w:rPr>
        <w:t>1</w:t>
      </w:r>
      <w:r>
        <w:t xml:space="preserve">Severe symptoms are </w:t>
      </w:r>
      <w:r w:rsidRPr="00543BAF">
        <w:t xml:space="preserve">defined as </w:t>
      </w:r>
      <w:r w:rsidRPr="009351B2">
        <w:t>temperature &gt;38°C or 101°F, or severe sinus pain for ≥3 days</w:t>
      </w:r>
      <w:r>
        <w:t>.</w:t>
      </w:r>
      <w:r>
        <w:br/>
      </w:r>
      <w:r w:rsidRPr="00A51C45">
        <w:rPr>
          <w:vertAlign w:val="superscript"/>
        </w:rPr>
        <w:t>2</w:t>
      </w:r>
      <w:r>
        <w:t xml:space="preserve">Antibiotic indicated only if </w:t>
      </w:r>
      <w:r w:rsidRPr="009351B2">
        <w:t>at least 1 criteria for acute bacterial sinusitis is present: (1) severe symptoms; (2) persistent symptoms not improving for ≥10 days; or (3) initial improvement followed by worsening symptoms.</w:t>
      </w:r>
    </w:p>
    <w:sectPr w:rsidR="00A51C45" w:rsidRPr="00424821" w:rsidSect="00424821">
      <w:headerReference w:type="first" r:id="rId19"/>
      <w:pgSz w:w="15840" w:h="12240" w:orient="landscape"/>
      <w:pgMar w:top="1440" w:right="720" w:bottom="1440" w:left="72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3EE8C" w14:textId="77777777" w:rsidR="009C3D51" w:rsidRDefault="009C3D51" w:rsidP="00DF0D9A">
      <w:r>
        <w:separator/>
      </w:r>
    </w:p>
    <w:p w14:paraId="6BA32EBF" w14:textId="77777777" w:rsidR="009C3D51" w:rsidRDefault="009C3D51" w:rsidP="00DF0D9A"/>
  </w:endnote>
  <w:endnote w:type="continuationSeparator" w:id="0">
    <w:p w14:paraId="75251145" w14:textId="77777777" w:rsidR="009C3D51" w:rsidRDefault="009C3D51" w:rsidP="00DF0D9A">
      <w:r>
        <w:continuationSeparator/>
      </w:r>
    </w:p>
    <w:p w14:paraId="2A148D69" w14:textId="77777777" w:rsidR="009C3D51" w:rsidRDefault="009C3D51" w:rsidP="00DF0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panose1 w:val="020B0509030403020204"/>
    <w:charset w:val="00"/>
    <w:family w:val="modern"/>
    <w:pitch w:val="fixed"/>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607645"/>
      <w:docPartObj>
        <w:docPartGallery w:val="Page Numbers (Bottom of Page)"/>
        <w:docPartUnique/>
      </w:docPartObj>
    </w:sdtPr>
    <w:sdtEndPr/>
    <w:sdtContent>
      <w:p w14:paraId="0B5F0141" w14:textId="565F1844" w:rsidR="002B7C75" w:rsidRDefault="000F7548" w:rsidP="00CC46A3">
        <w:pPr>
          <w:pStyle w:val="NormalSmall"/>
        </w:pPr>
        <w:r w:rsidRPr="000F7548">
          <w:fldChar w:fldCharType="begin"/>
        </w:r>
        <w:r w:rsidRPr="000F7548">
          <w:instrText xml:space="preserve"> PAGE   \* MERGEFORMAT </w:instrText>
        </w:r>
        <w:r w:rsidRPr="000F7548">
          <w:fldChar w:fldCharType="separate"/>
        </w:r>
        <w:r w:rsidR="00BB320F">
          <w:rPr>
            <w:noProof/>
          </w:rPr>
          <w:t>2</w:t>
        </w:r>
        <w:r w:rsidRPr="000F7548">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435286"/>
      <w:docPartObj>
        <w:docPartGallery w:val="Page Numbers (Bottom of Page)"/>
        <w:docPartUnique/>
      </w:docPartObj>
    </w:sdtPr>
    <w:sdtEndPr>
      <w:rPr>
        <w:noProof/>
      </w:rPr>
    </w:sdtEndPr>
    <w:sdtContent>
      <w:p w14:paraId="1774987A" w14:textId="05CD9465" w:rsidR="00A51C45" w:rsidRDefault="00A51C45" w:rsidP="00A51C45">
        <w:pPr>
          <w:pStyle w:val="NormalSmall"/>
        </w:pPr>
        <w:r>
          <w:fldChar w:fldCharType="begin"/>
        </w:r>
        <w:r>
          <w:instrText xml:space="preserve"> PAGE   \* MERGEFORMAT </w:instrText>
        </w:r>
        <w:r>
          <w:fldChar w:fldCharType="separate"/>
        </w:r>
        <w:r w:rsidR="00BB320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439C6" w14:textId="77777777" w:rsidR="009C3D51" w:rsidRDefault="009C3D51" w:rsidP="00DF0D9A">
      <w:r>
        <w:separator/>
      </w:r>
    </w:p>
    <w:p w14:paraId="41B9203F" w14:textId="77777777" w:rsidR="009C3D51" w:rsidRDefault="009C3D51" w:rsidP="00DF0D9A"/>
  </w:footnote>
  <w:footnote w:type="continuationSeparator" w:id="0">
    <w:p w14:paraId="6543B541" w14:textId="77777777" w:rsidR="009C3D51" w:rsidRDefault="009C3D51" w:rsidP="00DF0D9A">
      <w:r>
        <w:continuationSeparator/>
      </w:r>
    </w:p>
    <w:p w14:paraId="718D61BE" w14:textId="77777777" w:rsidR="009C3D51" w:rsidRDefault="009C3D51" w:rsidP="00DF0D9A"/>
  </w:footnote>
  <w:footnote w:id="1">
    <w:p w14:paraId="64C0E8E7" w14:textId="77777777" w:rsidR="007B40ED" w:rsidRPr="00F2232B" w:rsidRDefault="007B40ED" w:rsidP="00DF0D9A">
      <w:pPr>
        <w:pStyle w:val="FootnoteText"/>
      </w:pPr>
      <w:r>
        <w:rPr>
          <w:rStyle w:val="FootnoteReference"/>
        </w:rPr>
        <w:footnoteRef/>
      </w:r>
      <w:r>
        <w:t xml:space="preserve"> </w:t>
      </w:r>
      <w:r w:rsidRPr="00F2232B">
        <w:t>Sanchez, G.V., Fleming-Dutra, K.E., Roberts, R.M., Hicks, L.A. Core Elements of Outpatient Antibiotic Stewardship. MMWR Recomm Rep 2016;65(No. RR-6):1–12. Available at https://www.cdc.gov/antibiotic-use/community/pdfs/16_268900-A_CoreElementsOutpatient_508.pdf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3AE95" w14:textId="77777777" w:rsidR="002B7C75" w:rsidRDefault="00EE6A88" w:rsidP="00CC46A3">
    <w:pPr>
      <w:pStyle w:val="Header"/>
    </w:pPr>
    <w:r w:rsidRPr="00EE6A88">
      <w:t>Minnesota Sample Antibiotic Stewardship Plan for Outpatient Clinics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8D9ED" w14:textId="28895324" w:rsidR="000450B7" w:rsidRDefault="000450B7" w:rsidP="000450B7">
    <w:pPr>
      <w:pStyle w:val="Header"/>
    </w:pPr>
    <w:r w:rsidRPr="00EE6A88">
      <w:t>Minnesota Sample Antibiotic Stewardship Plan for Outpatient Clinics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6EC75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CE78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09A4F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F4A9A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5439E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068A7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6BF0815"/>
    <w:multiLevelType w:val="hybridMultilevel"/>
    <w:tmpl w:val="A01CF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7F61784"/>
    <w:multiLevelType w:val="hybridMultilevel"/>
    <w:tmpl w:val="1F4C00D8"/>
    <w:lvl w:ilvl="0" w:tplc="D4DC7292">
      <w:start w:val="1"/>
      <w:numFmt w:val="upperLetter"/>
      <w:lvlText w:val="%1."/>
      <w:lvlJc w:val="left"/>
      <w:pPr>
        <w:ind w:left="1080" w:hanging="360"/>
      </w:pPr>
      <w:rPr>
        <w:rFonts w:hint="default"/>
      </w:rPr>
    </w:lvl>
    <w:lvl w:ilvl="1" w:tplc="E10E8B4A">
      <w:start w:val="1"/>
      <w:numFmt w:val="lowerRoman"/>
      <w:lvlText w:val="%2."/>
      <w:lvlJc w:val="right"/>
      <w:pPr>
        <w:ind w:left="1800" w:hanging="360"/>
      </w:pPr>
    </w:lvl>
    <w:lvl w:ilvl="2" w:tplc="28BE586A">
      <w:start w:val="1"/>
      <w:numFmt w:val="lowerLetter"/>
      <w:lvlText w:val="%3."/>
      <w:lvlJc w:val="left"/>
      <w:pPr>
        <w:ind w:left="2520" w:hanging="180"/>
      </w:pPr>
    </w:lvl>
    <w:lvl w:ilvl="3" w:tplc="66A66490" w:tentative="1">
      <w:start w:val="1"/>
      <w:numFmt w:val="decimal"/>
      <w:lvlText w:val="%4."/>
      <w:lvlJc w:val="left"/>
      <w:pPr>
        <w:ind w:left="3240" w:hanging="360"/>
      </w:pPr>
    </w:lvl>
    <w:lvl w:ilvl="4" w:tplc="475059C8" w:tentative="1">
      <w:start w:val="1"/>
      <w:numFmt w:val="lowerLetter"/>
      <w:lvlText w:val="%5."/>
      <w:lvlJc w:val="left"/>
      <w:pPr>
        <w:ind w:left="3960" w:hanging="360"/>
      </w:pPr>
    </w:lvl>
    <w:lvl w:ilvl="5" w:tplc="A7889D7C" w:tentative="1">
      <w:start w:val="1"/>
      <w:numFmt w:val="lowerRoman"/>
      <w:lvlText w:val="%6."/>
      <w:lvlJc w:val="right"/>
      <w:pPr>
        <w:ind w:left="4680" w:hanging="180"/>
      </w:pPr>
    </w:lvl>
    <w:lvl w:ilvl="6" w:tplc="45F8A7CE" w:tentative="1">
      <w:start w:val="1"/>
      <w:numFmt w:val="decimal"/>
      <w:lvlText w:val="%7."/>
      <w:lvlJc w:val="left"/>
      <w:pPr>
        <w:ind w:left="5400" w:hanging="360"/>
      </w:pPr>
    </w:lvl>
    <w:lvl w:ilvl="7" w:tplc="282A17A0" w:tentative="1">
      <w:start w:val="1"/>
      <w:numFmt w:val="lowerLetter"/>
      <w:lvlText w:val="%8."/>
      <w:lvlJc w:val="left"/>
      <w:pPr>
        <w:ind w:left="6120" w:hanging="360"/>
      </w:pPr>
    </w:lvl>
    <w:lvl w:ilvl="8" w:tplc="B4861986" w:tentative="1">
      <w:start w:val="1"/>
      <w:numFmt w:val="lowerRoman"/>
      <w:lvlText w:val="%9."/>
      <w:lvlJc w:val="right"/>
      <w:pPr>
        <w:ind w:left="6840" w:hanging="180"/>
      </w:pPr>
    </w:lvl>
  </w:abstractNum>
  <w:abstractNum w:abstractNumId="10"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1" w15:restartNumberingAfterBreak="0">
    <w:nsid w:val="0AEC2522"/>
    <w:multiLevelType w:val="singleLevel"/>
    <w:tmpl w:val="04090019"/>
    <w:lvl w:ilvl="0">
      <w:start w:val="1"/>
      <w:numFmt w:val="lowerLetter"/>
      <w:pStyle w:val="ListNumber"/>
      <w:lvlText w:val="%1."/>
      <w:lvlJc w:val="left"/>
      <w:pPr>
        <w:ind w:left="432" w:hanging="432"/>
      </w:pPr>
      <w:rPr>
        <w:rFonts w:hint="default"/>
      </w:rPr>
    </w:lvl>
  </w:abstractNum>
  <w:abstractNum w:abstractNumId="12" w15:restartNumberingAfterBreak="0">
    <w:nsid w:val="10E145F4"/>
    <w:multiLevelType w:val="hybridMultilevel"/>
    <w:tmpl w:val="A8125CC4"/>
    <w:lvl w:ilvl="0" w:tplc="09C8BBC8">
      <w:start w:val="1"/>
      <w:numFmt w:val="upperLetter"/>
      <w:lvlText w:val="%1."/>
      <w:lvlJc w:val="left"/>
      <w:pPr>
        <w:ind w:left="720" w:hanging="360"/>
      </w:pPr>
      <w:rPr>
        <w:rFonts w:hint="default"/>
        <w:b w:val="0"/>
        <w:color w:val="auto"/>
      </w:rPr>
    </w:lvl>
    <w:lvl w:ilvl="1" w:tplc="829CF888" w:tentative="1">
      <w:start w:val="1"/>
      <w:numFmt w:val="lowerLetter"/>
      <w:lvlText w:val="%2."/>
      <w:lvlJc w:val="left"/>
      <w:pPr>
        <w:ind w:left="1440" w:hanging="360"/>
      </w:pPr>
    </w:lvl>
    <w:lvl w:ilvl="2" w:tplc="0380C8F0" w:tentative="1">
      <w:start w:val="1"/>
      <w:numFmt w:val="lowerRoman"/>
      <w:lvlText w:val="%3."/>
      <w:lvlJc w:val="right"/>
      <w:pPr>
        <w:ind w:left="2160" w:hanging="180"/>
      </w:pPr>
    </w:lvl>
    <w:lvl w:ilvl="3" w:tplc="57885D1C" w:tentative="1">
      <w:start w:val="1"/>
      <w:numFmt w:val="decimal"/>
      <w:lvlText w:val="%4."/>
      <w:lvlJc w:val="left"/>
      <w:pPr>
        <w:ind w:left="2880" w:hanging="360"/>
      </w:pPr>
    </w:lvl>
    <w:lvl w:ilvl="4" w:tplc="6EC051EE" w:tentative="1">
      <w:start w:val="1"/>
      <w:numFmt w:val="lowerLetter"/>
      <w:lvlText w:val="%5."/>
      <w:lvlJc w:val="left"/>
      <w:pPr>
        <w:ind w:left="3600" w:hanging="360"/>
      </w:pPr>
    </w:lvl>
    <w:lvl w:ilvl="5" w:tplc="7B282A58" w:tentative="1">
      <w:start w:val="1"/>
      <w:numFmt w:val="lowerRoman"/>
      <w:lvlText w:val="%6."/>
      <w:lvlJc w:val="right"/>
      <w:pPr>
        <w:ind w:left="4320" w:hanging="180"/>
      </w:pPr>
    </w:lvl>
    <w:lvl w:ilvl="6" w:tplc="EA4E5C9A" w:tentative="1">
      <w:start w:val="1"/>
      <w:numFmt w:val="decimal"/>
      <w:lvlText w:val="%7."/>
      <w:lvlJc w:val="left"/>
      <w:pPr>
        <w:ind w:left="5040" w:hanging="360"/>
      </w:pPr>
    </w:lvl>
    <w:lvl w:ilvl="7" w:tplc="DD464BAC" w:tentative="1">
      <w:start w:val="1"/>
      <w:numFmt w:val="lowerLetter"/>
      <w:lvlText w:val="%8."/>
      <w:lvlJc w:val="left"/>
      <w:pPr>
        <w:ind w:left="5760" w:hanging="360"/>
      </w:pPr>
    </w:lvl>
    <w:lvl w:ilvl="8" w:tplc="6A62A926" w:tentative="1">
      <w:start w:val="1"/>
      <w:numFmt w:val="lowerRoman"/>
      <w:lvlText w:val="%9."/>
      <w:lvlJc w:val="right"/>
      <w:pPr>
        <w:ind w:left="6480" w:hanging="180"/>
      </w:pPr>
    </w:lvl>
  </w:abstractNum>
  <w:abstractNum w:abstractNumId="13" w15:restartNumberingAfterBreak="0">
    <w:nsid w:val="15E05A39"/>
    <w:multiLevelType w:val="multilevel"/>
    <w:tmpl w:val="07DAB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5A731F"/>
    <w:multiLevelType w:val="singleLevel"/>
    <w:tmpl w:val="04090019"/>
    <w:lvl w:ilvl="0">
      <w:start w:val="1"/>
      <w:numFmt w:val="lowerLetter"/>
      <w:lvlText w:val="%1."/>
      <w:lvlJc w:val="left"/>
      <w:pPr>
        <w:ind w:left="432" w:hanging="432"/>
      </w:pPr>
      <w:rPr>
        <w:rFonts w:hint="default"/>
      </w:rPr>
    </w:lvl>
  </w:abstractNum>
  <w:abstractNum w:abstractNumId="15" w15:restartNumberingAfterBreak="0">
    <w:nsid w:val="210F03D3"/>
    <w:multiLevelType w:val="hybridMultilevel"/>
    <w:tmpl w:val="A3C43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2BF27D2"/>
    <w:multiLevelType w:val="hybridMultilevel"/>
    <w:tmpl w:val="F3B611B2"/>
    <w:lvl w:ilvl="0" w:tplc="CD48C8B8">
      <w:start w:val="1"/>
      <w:numFmt w:val="upperLetter"/>
      <w:lvlText w:val="%1."/>
      <w:lvlJc w:val="left"/>
      <w:pPr>
        <w:ind w:left="1080" w:hanging="360"/>
      </w:pPr>
      <w:rPr>
        <w:rFonts w:hint="default"/>
      </w:rPr>
    </w:lvl>
    <w:lvl w:ilvl="1" w:tplc="0409001B">
      <w:start w:val="1"/>
      <w:numFmt w:val="lowerRoman"/>
      <w:lvlText w:val="%2."/>
      <w:lvlJc w:val="right"/>
      <w:pPr>
        <w:ind w:left="1800" w:hanging="360"/>
      </w:pPr>
    </w:lvl>
    <w:lvl w:ilvl="2" w:tplc="4B34A20E">
      <w:start w:val="1"/>
      <w:numFmt w:val="lowerLetter"/>
      <w:lvlText w:val="%3."/>
      <w:lvlJc w:val="right"/>
      <w:pPr>
        <w:ind w:left="2520" w:hanging="180"/>
      </w:pPr>
      <w:rPr>
        <w:rFonts w:ascii="Calibri" w:eastAsiaTheme="minorHAnsi" w:hAnsi="Calibri" w:cs="Calibri"/>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7E3A3F"/>
    <w:multiLevelType w:val="singleLevel"/>
    <w:tmpl w:val="04090019"/>
    <w:lvl w:ilvl="0">
      <w:start w:val="1"/>
      <w:numFmt w:val="lowerLetter"/>
      <w:lvlText w:val="%1."/>
      <w:lvlJc w:val="left"/>
      <w:pPr>
        <w:ind w:left="432" w:hanging="432"/>
      </w:pPr>
      <w:rPr>
        <w:rFonts w:hint="default"/>
      </w:rPr>
    </w:lvl>
  </w:abstractNum>
  <w:abstractNum w:abstractNumId="18" w15:restartNumberingAfterBreak="0">
    <w:nsid w:val="248A7B6E"/>
    <w:multiLevelType w:val="hybridMultilevel"/>
    <w:tmpl w:val="4706128A"/>
    <w:lvl w:ilvl="0" w:tplc="CEF2BDF8">
      <w:start w:val="1"/>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C6B45FA"/>
    <w:multiLevelType w:val="hybridMultilevel"/>
    <w:tmpl w:val="533A6FF8"/>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0C068D1"/>
    <w:multiLevelType w:val="singleLevel"/>
    <w:tmpl w:val="04090019"/>
    <w:lvl w:ilvl="0">
      <w:start w:val="1"/>
      <w:numFmt w:val="lowerLetter"/>
      <w:lvlText w:val="%1."/>
      <w:lvlJc w:val="left"/>
      <w:pPr>
        <w:ind w:left="432" w:hanging="432"/>
      </w:pPr>
      <w:rPr>
        <w:rFonts w:hint="default"/>
      </w:rPr>
    </w:lvl>
  </w:abstractNum>
  <w:abstractNum w:abstractNumId="21" w15:restartNumberingAfterBreak="0">
    <w:nsid w:val="38C3513D"/>
    <w:multiLevelType w:val="multilevel"/>
    <w:tmpl w:val="75665DA2"/>
    <w:styleLink w:val="Listbullets"/>
    <w:lvl w:ilvl="0">
      <w:start w:val="1"/>
      <w:numFmt w:val="bullet"/>
      <w:lvlText w:val="▪"/>
      <w:lvlJc w:val="left"/>
      <w:pPr>
        <w:tabs>
          <w:tab w:val="num" w:pos="432"/>
        </w:tabs>
        <w:ind w:left="432" w:hanging="432"/>
      </w:pPr>
      <w:rPr>
        <w:rFonts w:ascii="Calibri" w:hAnsi="Calibri" w:hint="default"/>
        <w:color w:val="78BE21" w:themeColor="accent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22" w15:restartNumberingAfterBreak="0">
    <w:nsid w:val="3AFC1284"/>
    <w:multiLevelType w:val="singleLevel"/>
    <w:tmpl w:val="04090019"/>
    <w:lvl w:ilvl="0">
      <w:start w:val="1"/>
      <w:numFmt w:val="lowerLetter"/>
      <w:lvlText w:val="%1."/>
      <w:lvlJc w:val="left"/>
      <w:pPr>
        <w:ind w:left="432" w:hanging="432"/>
      </w:pPr>
      <w:rPr>
        <w:rFonts w:hint="default"/>
      </w:rPr>
    </w:lvl>
  </w:abstractNum>
  <w:abstractNum w:abstractNumId="23" w15:restartNumberingAfterBreak="0">
    <w:nsid w:val="454E06AB"/>
    <w:multiLevelType w:val="hybridMultilevel"/>
    <w:tmpl w:val="2F621E7C"/>
    <w:lvl w:ilvl="0" w:tplc="2006FECA">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4724715A"/>
    <w:multiLevelType w:val="singleLevel"/>
    <w:tmpl w:val="04090019"/>
    <w:lvl w:ilvl="0">
      <w:start w:val="1"/>
      <w:numFmt w:val="lowerLetter"/>
      <w:lvlText w:val="%1."/>
      <w:lvlJc w:val="left"/>
      <w:pPr>
        <w:ind w:left="432" w:hanging="432"/>
      </w:pPr>
      <w:rPr>
        <w:rFonts w:hint="default"/>
      </w:rPr>
    </w:lvl>
  </w:abstractNum>
  <w:abstractNum w:abstractNumId="25" w15:restartNumberingAfterBreak="0">
    <w:nsid w:val="47B4750C"/>
    <w:multiLevelType w:val="hybridMultilevel"/>
    <w:tmpl w:val="33A01038"/>
    <w:lvl w:ilvl="0" w:tplc="04090001">
      <w:start w:val="1"/>
      <w:numFmt w:val="bullet"/>
      <w:lvlText w:val=""/>
      <w:lvlJc w:val="left"/>
      <w:pPr>
        <w:ind w:left="792" w:hanging="360"/>
      </w:pPr>
      <w:rPr>
        <w:rFonts w:ascii="Symbol" w:hAnsi="Symbol"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48053DA6"/>
    <w:multiLevelType w:val="hybridMultilevel"/>
    <w:tmpl w:val="233AAA66"/>
    <w:lvl w:ilvl="0" w:tplc="9DEA859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15:restartNumberingAfterBreak="0">
    <w:nsid w:val="4B9A05CF"/>
    <w:multiLevelType w:val="hybridMultilevel"/>
    <w:tmpl w:val="3294A28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4D6137D3"/>
    <w:multiLevelType w:val="singleLevel"/>
    <w:tmpl w:val="04090019"/>
    <w:lvl w:ilvl="0">
      <w:start w:val="1"/>
      <w:numFmt w:val="lowerLetter"/>
      <w:lvlText w:val="%1."/>
      <w:lvlJc w:val="left"/>
      <w:pPr>
        <w:ind w:left="432" w:hanging="432"/>
      </w:pPr>
      <w:rPr>
        <w:rFonts w:hint="default"/>
      </w:rPr>
    </w:lvl>
  </w:abstractNum>
  <w:abstractNum w:abstractNumId="29" w15:restartNumberingAfterBreak="0">
    <w:nsid w:val="4F8279A7"/>
    <w:multiLevelType w:val="hybridMultilevel"/>
    <w:tmpl w:val="99E43C3C"/>
    <w:lvl w:ilvl="0" w:tplc="7E2283CA">
      <w:start w:val="1"/>
      <w:numFmt w:val="decimal"/>
      <w:lvlText w:val="%1."/>
      <w:lvlJc w:val="left"/>
      <w:pPr>
        <w:ind w:left="720" w:hanging="360"/>
      </w:pPr>
      <w:rPr>
        <w:rFonts w:hint="default"/>
        <w:color w:val="000000"/>
      </w:rPr>
    </w:lvl>
    <w:lvl w:ilvl="1" w:tplc="7D8850B6">
      <w:start w:val="1"/>
      <w:numFmt w:val="lowerLetter"/>
      <w:lvlText w:val="%2."/>
      <w:lvlJc w:val="left"/>
      <w:pPr>
        <w:ind w:left="1440" w:hanging="360"/>
      </w:pPr>
    </w:lvl>
    <w:lvl w:ilvl="2" w:tplc="CD1AD4A0" w:tentative="1">
      <w:start w:val="1"/>
      <w:numFmt w:val="lowerRoman"/>
      <w:lvlText w:val="%3."/>
      <w:lvlJc w:val="right"/>
      <w:pPr>
        <w:ind w:left="2160" w:hanging="180"/>
      </w:pPr>
    </w:lvl>
    <w:lvl w:ilvl="3" w:tplc="8CD8E414" w:tentative="1">
      <w:start w:val="1"/>
      <w:numFmt w:val="decimal"/>
      <w:lvlText w:val="%4."/>
      <w:lvlJc w:val="left"/>
      <w:pPr>
        <w:ind w:left="2880" w:hanging="360"/>
      </w:pPr>
    </w:lvl>
    <w:lvl w:ilvl="4" w:tplc="6378750A" w:tentative="1">
      <w:start w:val="1"/>
      <w:numFmt w:val="lowerLetter"/>
      <w:lvlText w:val="%5."/>
      <w:lvlJc w:val="left"/>
      <w:pPr>
        <w:ind w:left="3600" w:hanging="360"/>
      </w:pPr>
    </w:lvl>
    <w:lvl w:ilvl="5" w:tplc="79342B08" w:tentative="1">
      <w:start w:val="1"/>
      <w:numFmt w:val="lowerRoman"/>
      <w:lvlText w:val="%6."/>
      <w:lvlJc w:val="right"/>
      <w:pPr>
        <w:ind w:left="4320" w:hanging="180"/>
      </w:pPr>
    </w:lvl>
    <w:lvl w:ilvl="6" w:tplc="1D387818" w:tentative="1">
      <w:start w:val="1"/>
      <w:numFmt w:val="decimal"/>
      <w:lvlText w:val="%7."/>
      <w:lvlJc w:val="left"/>
      <w:pPr>
        <w:ind w:left="5040" w:hanging="360"/>
      </w:pPr>
    </w:lvl>
    <w:lvl w:ilvl="7" w:tplc="B40490EA" w:tentative="1">
      <w:start w:val="1"/>
      <w:numFmt w:val="lowerLetter"/>
      <w:lvlText w:val="%8."/>
      <w:lvlJc w:val="left"/>
      <w:pPr>
        <w:ind w:left="5760" w:hanging="360"/>
      </w:pPr>
    </w:lvl>
    <w:lvl w:ilvl="8" w:tplc="E9CCD570" w:tentative="1">
      <w:start w:val="1"/>
      <w:numFmt w:val="lowerRoman"/>
      <w:lvlText w:val="%9."/>
      <w:lvlJc w:val="right"/>
      <w:pPr>
        <w:ind w:left="6480" w:hanging="180"/>
      </w:pPr>
    </w:lvl>
  </w:abstractNum>
  <w:abstractNum w:abstractNumId="30" w15:restartNumberingAfterBreak="0">
    <w:nsid w:val="529016D6"/>
    <w:multiLevelType w:val="multilevel"/>
    <w:tmpl w:val="87DC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5657F6"/>
    <w:multiLevelType w:val="hybridMultilevel"/>
    <w:tmpl w:val="1A6CE350"/>
    <w:lvl w:ilvl="0" w:tplc="5A3643C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5DF83719"/>
    <w:multiLevelType w:val="singleLevel"/>
    <w:tmpl w:val="04090019"/>
    <w:lvl w:ilvl="0">
      <w:start w:val="1"/>
      <w:numFmt w:val="lowerLetter"/>
      <w:lvlText w:val="%1."/>
      <w:lvlJc w:val="left"/>
      <w:pPr>
        <w:ind w:left="432" w:hanging="432"/>
      </w:pPr>
      <w:rPr>
        <w:rFonts w:hint="default"/>
      </w:rPr>
    </w:lvl>
  </w:abstractNum>
  <w:abstractNum w:abstractNumId="33" w15:restartNumberingAfterBreak="0">
    <w:nsid w:val="640732F7"/>
    <w:multiLevelType w:val="hybridMultilevel"/>
    <w:tmpl w:val="34F28FA2"/>
    <w:lvl w:ilvl="0" w:tplc="769E2E3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4" w15:restartNumberingAfterBreak="0">
    <w:nsid w:val="73B82FBC"/>
    <w:multiLevelType w:val="hybridMultilevel"/>
    <w:tmpl w:val="4E28C94A"/>
    <w:lvl w:ilvl="0" w:tplc="8856C1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D53883"/>
    <w:multiLevelType w:val="multilevel"/>
    <w:tmpl w:val="0409001D"/>
    <w:lvl w:ilvl="0">
      <w:start w:val="1"/>
      <w:numFmt w:val="decimal"/>
      <w:lvlText w:val="%1)"/>
      <w:lvlJc w:val="left"/>
      <w:pPr>
        <w:ind w:left="360" w:hanging="360"/>
      </w:pPr>
      <w:rPr>
        <w:rFonts w:hint="default"/>
        <w:color w:val="78BE21" w:themeColor="accent2"/>
      </w:rPr>
    </w:lvl>
    <w:lvl w:ilvl="1">
      <w:start w:val="1"/>
      <w:numFmt w:val="lowerLetter"/>
      <w:lvlText w:val="%2)"/>
      <w:lvlJc w:val="left"/>
      <w:pPr>
        <w:ind w:left="720" w:hanging="360"/>
      </w:pPr>
      <w:rPr>
        <w:rFonts w:hint="default"/>
        <w:color w:val="78BE21" w:themeColor="accent2"/>
      </w:rPr>
    </w:lvl>
    <w:lvl w:ilvl="2">
      <w:start w:val="1"/>
      <w:numFmt w:val="lowerRoman"/>
      <w:lvlText w:val="%3)"/>
      <w:lvlJc w:val="left"/>
      <w:pPr>
        <w:ind w:left="1080" w:hanging="360"/>
      </w:pPr>
      <w:rPr>
        <w:rFonts w:hint="default"/>
        <w:color w:val="78BE21" w:themeColor="accent2"/>
      </w:rPr>
    </w:lvl>
    <w:lvl w:ilvl="3">
      <w:start w:val="1"/>
      <w:numFmt w:val="decimal"/>
      <w:lvlText w:val="(%4)"/>
      <w:lvlJc w:val="left"/>
      <w:pPr>
        <w:ind w:left="1440" w:hanging="360"/>
      </w:pPr>
      <w:rPr>
        <w:rFonts w:hint="default"/>
        <w:color w:val="78BE21" w:themeColor="accen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A850B6D"/>
    <w:multiLevelType w:val="singleLevel"/>
    <w:tmpl w:val="EB36FAF0"/>
    <w:lvl w:ilvl="0">
      <w:start w:val="1"/>
      <w:numFmt w:val="lowerLetter"/>
      <w:lvlText w:val="%1."/>
      <w:lvlJc w:val="left"/>
      <w:pPr>
        <w:ind w:left="432" w:hanging="432"/>
      </w:pPr>
      <w:rPr>
        <w:rFonts w:hint="default"/>
        <w:b/>
      </w:rPr>
    </w:lvl>
  </w:abstractNum>
  <w:abstractNum w:abstractNumId="37" w15:restartNumberingAfterBreak="0">
    <w:nsid w:val="7D7549F6"/>
    <w:multiLevelType w:val="hybridMultilevel"/>
    <w:tmpl w:val="7CFEC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1D7BD6"/>
    <w:multiLevelType w:val="singleLevel"/>
    <w:tmpl w:val="04090019"/>
    <w:lvl w:ilvl="0">
      <w:start w:val="1"/>
      <w:numFmt w:val="lowerLetter"/>
      <w:lvlText w:val="%1."/>
      <w:lvlJc w:val="left"/>
      <w:pPr>
        <w:ind w:left="432" w:hanging="432"/>
      </w:pPr>
      <w:rPr>
        <w:rFonts w:hint="default"/>
      </w:rPr>
    </w:lvl>
  </w:abstractNum>
  <w:num w:numId="1">
    <w:abstractNumId w:val="5"/>
  </w:num>
  <w:num w:numId="2">
    <w:abstractNumId w:val="1"/>
  </w:num>
  <w:num w:numId="3">
    <w:abstractNumId w:val="21"/>
  </w:num>
  <w:num w:numId="4">
    <w:abstractNumId w:val="35"/>
  </w:num>
  <w:num w:numId="5">
    <w:abstractNumId w:val="10"/>
  </w:num>
  <w:num w:numId="6">
    <w:abstractNumId w:val="11"/>
  </w:num>
  <w:num w:numId="7">
    <w:abstractNumId w:val="7"/>
  </w:num>
  <w:num w:numId="8">
    <w:abstractNumId w:val="6"/>
  </w:num>
  <w:num w:numId="9">
    <w:abstractNumId w:val="4"/>
  </w:num>
  <w:num w:numId="10">
    <w:abstractNumId w:val="3"/>
  </w:num>
  <w:num w:numId="11">
    <w:abstractNumId w:val="2"/>
  </w:num>
  <w:num w:numId="12">
    <w:abstractNumId w:val="0"/>
  </w:num>
  <w:num w:numId="13">
    <w:abstractNumId w:val="29"/>
  </w:num>
  <w:num w:numId="14">
    <w:abstractNumId w:val="9"/>
  </w:num>
  <w:num w:numId="15">
    <w:abstractNumId w:val="34"/>
  </w:num>
  <w:num w:numId="16">
    <w:abstractNumId w:val="12"/>
  </w:num>
  <w:num w:numId="17">
    <w:abstractNumId w:val="32"/>
  </w:num>
  <w:num w:numId="18">
    <w:abstractNumId w:val="28"/>
  </w:num>
  <w:num w:numId="19">
    <w:abstractNumId w:val="8"/>
  </w:num>
  <w:num w:numId="20">
    <w:abstractNumId w:val="16"/>
  </w:num>
  <w:num w:numId="21">
    <w:abstractNumId w:val="37"/>
  </w:num>
  <w:num w:numId="22">
    <w:abstractNumId w:val="24"/>
  </w:num>
  <w:num w:numId="23">
    <w:abstractNumId w:val="31"/>
  </w:num>
  <w:num w:numId="24">
    <w:abstractNumId w:val="14"/>
  </w:num>
  <w:num w:numId="25">
    <w:abstractNumId w:val="23"/>
  </w:num>
  <w:num w:numId="26">
    <w:abstractNumId w:val="33"/>
  </w:num>
  <w:num w:numId="27">
    <w:abstractNumId w:val="38"/>
  </w:num>
  <w:num w:numId="28">
    <w:abstractNumId w:val="36"/>
  </w:num>
  <w:num w:numId="29">
    <w:abstractNumId w:val="19"/>
  </w:num>
  <w:num w:numId="30">
    <w:abstractNumId w:val="17"/>
  </w:num>
  <w:num w:numId="31">
    <w:abstractNumId w:val="20"/>
  </w:num>
  <w:num w:numId="32">
    <w:abstractNumId w:val="22"/>
  </w:num>
  <w:num w:numId="33">
    <w:abstractNumId w:val="30"/>
  </w:num>
  <w:num w:numId="34">
    <w:abstractNumId w:val="13"/>
  </w:num>
  <w:num w:numId="35">
    <w:abstractNumId w:val="26"/>
  </w:num>
  <w:num w:numId="36">
    <w:abstractNumId w:val="25"/>
  </w:num>
  <w:num w:numId="37">
    <w:abstractNumId w:val="27"/>
  </w:num>
  <w:num w:numId="38">
    <w:abstractNumId w:val="15"/>
  </w:num>
  <w:num w:numId="39">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characterSpacingControl w:val="doNotCompress"/>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88"/>
    <w:rsid w:val="000009FC"/>
    <w:rsid w:val="00001775"/>
    <w:rsid w:val="000021B3"/>
    <w:rsid w:val="000050B3"/>
    <w:rsid w:val="0000588B"/>
    <w:rsid w:val="00006C0D"/>
    <w:rsid w:val="00006CDB"/>
    <w:rsid w:val="00007022"/>
    <w:rsid w:val="000075C5"/>
    <w:rsid w:val="00007995"/>
    <w:rsid w:val="00010174"/>
    <w:rsid w:val="00010828"/>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E3D"/>
    <w:rsid w:val="000273D5"/>
    <w:rsid w:val="00027C37"/>
    <w:rsid w:val="00030196"/>
    <w:rsid w:val="00031F02"/>
    <w:rsid w:val="00032B98"/>
    <w:rsid w:val="00032F92"/>
    <w:rsid w:val="00033BA3"/>
    <w:rsid w:val="00034366"/>
    <w:rsid w:val="00036461"/>
    <w:rsid w:val="000367DD"/>
    <w:rsid w:val="00036CD8"/>
    <w:rsid w:val="00037510"/>
    <w:rsid w:val="0004046D"/>
    <w:rsid w:val="00041F7C"/>
    <w:rsid w:val="00042929"/>
    <w:rsid w:val="00042A53"/>
    <w:rsid w:val="00043B11"/>
    <w:rsid w:val="00043D01"/>
    <w:rsid w:val="00044D99"/>
    <w:rsid w:val="0004507E"/>
    <w:rsid w:val="000450B7"/>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4FE"/>
    <w:rsid w:val="000B06C5"/>
    <w:rsid w:val="000B1C9A"/>
    <w:rsid w:val="000B31A5"/>
    <w:rsid w:val="000B320B"/>
    <w:rsid w:val="000B346B"/>
    <w:rsid w:val="000B41C0"/>
    <w:rsid w:val="000B42F3"/>
    <w:rsid w:val="000B441C"/>
    <w:rsid w:val="000B4495"/>
    <w:rsid w:val="000B48BF"/>
    <w:rsid w:val="000B4F7B"/>
    <w:rsid w:val="000B5276"/>
    <w:rsid w:val="000B52B6"/>
    <w:rsid w:val="000B54C6"/>
    <w:rsid w:val="000B5D3F"/>
    <w:rsid w:val="000B60A7"/>
    <w:rsid w:val="000B6770"/>
    <w:rsid w:val="000C0AB6"/>
    <w:rsid w:val="000C1F9F"/>
    <w:rsid w:val="000C1FE7"/>
    <w:rsid w:val="000C290E"/>
    <w:rsid w:val="000C2EA1"/>
    <w:rsid w:val="000C4421"/>
    <w:rsid w:val="000C4E92"/>
    <w:rsid w:val="000C5301"/>
    <w:rsid w:val="000C7331"/>
    <w:rsid w:val="000D130A"/>
    <w:rsid w:val="000D1432"/>
    <w:rsid w:val="000D1E39"/>
    <w:rsid w:val="000D506D"/>
    <w:rsid w:val="000D5A57"/>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830"/>
    <w:rsid w:val="000F252A"/>
    <w:rsid w:val="000F30A3"/>
    <w:rsid w:val="000F3386"/>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6BF"/>
    <w:rsid w:val="00130B66"/>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AEA"/>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1C19"/>
    <w:rsid w:val="001B3957"/>
    <w:rsid w:val="001B5568"/>
    <w:rsid w:val="001B5891"/>
    <w:rsid w:val="001B5F7A"/>
    <w:rsid w:val="001B60A0"/>
    <w:rsid w:val="001B69BB"/>
    <w:rsid w:val="001B6A5E"/>
    <w:rsid w:val="001B6B15"/>
    <w:rsid w:val="001B7401"/>
    <w:rsid w:val="001B7553"/>
    <w:rsid w:val="001C1ACC"/>
    <w:rsid w:val="001C1B83"/>
    <w:rsid w:val="001C250B"/>
    <w:rsid w:val="001C2C4B"/>
    <w:rsid w:val="001C3CC2"/>
    <w:rsid w:val="001C477F"/>
    <w:rsid w:val="001C5000"/>
    <w:rsid w:val="001C5446"/>
    <w:rsid w:val="001C57DD"/>
    <w:rsid w:val="001C5B31"/>
    <w:rsid w:val="001C656D"/>
    <w:rsid w:val="001C661B"/>
    <w:rsid w:val="001C695F"/>
    <w:rsid w:val="001C6D39"/>
    <w:rsid w:val="001D03CD"/>
    <w:rsid w:val="001D08A4"/>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318E"/>
    <w:rsid w:val="001F3A49"/>
    <w:rsid w:val="001F3F10"/>
    <w:rsid w:val="001F5341"/>
    <w:rsid w:val="001F58A5"/>
    <w:rsid w:val="001F784B"/>
    <w:rsid w:val="00200923"/>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1816"/>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5FD6"/>
    <w:rsid w:val="0028675F"/>
    <w:rsid w:val="00287771"/>
    <w:rsid w:val="00287E0B"/>
    <w:rsid w:val="00290D43"/>
    <w:rsid w:val="00290D50"/>
    <w:rsid w:val="00292335"/>
    <w:rsid w:val="0029244D"/>
    <w:rsid w:val="002924BA"/>
    <w:rsid w:val="00292AE0"/>
    <w:rsid w:val="00293EB5"/>
    <w:rsid w:val="00295085"/>
    <w:rsid w:val="0029508A"/>
    <w:rsid w:val="00296931"/>
    <w:rsid w:val="002A07BD"/>
    <w:rsid w:val="002A095A"/>
    <w:rsid w:val="002A1E62"/>
    <w:rsid w:val="002A219F"/>
    <w:rsid w:val="002A2777"/>
    <w:rsid w:val="002A32C9"/>
    <w:rsid w:val="002A3680"/>
    <w:rsid w:val="002A3BF4"/>
    <w:rsid w:val="002A3D43"/>
    <w:rsid w:val="002A3D65"/>
    <w:rsid w:val="002A4B4A"/>
    <w:rsid w:val="002A4BDE"/>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B7C75"/>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B0"/>
    <w:rsid w:val="003101F9"/>
    <w:rsid w:val="00311076"/>
    <w:rsid w:val="003117B4"/>
    <w:rsid w:val="00311CBD"/>
    <w:rsid w:val="00312491"/>
    <w:rsid w:val="0031376E"/>
    <w:rsid w:val="0031382E"/>
    <w:rsid w:val="003148BF"/>
    <w:rsid w:val="00315154"/>
    <w:rsid w:val="003152C6"/>
    <w:rsid w:val="00315BA0"/>
    <w:rsid w:val="00315E8D"/>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5C57"/>
    <w:rsid w:val="003260B1"/>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3E9D"/>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4C0E"/>
    <w:rsid w:val="003F52E1"/>
    <w:rsid w:val="003F555C"/>
    <w:rsid w:val="003F5D47"/>
    <w:rsid w:val="003F5D83"/>
    <w:rsid w:val="003F67FB"/>
    <w:rsid w:val="003F6906"/>
    <w:rsid w:val="003F761D"/>
    <w:rsid w:val="003F7BEE"/>
    <w:rsid w:val="0040140E"/>
    <w:rsid w:val="00401577"/>
    <w:rsid w:val="00403720"/>
    <w:rsid w:val="00403E21"/>
    <w:rsid w:val="0040407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821"/>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310C"/>
    <w:rsid w:val="004347D0"/>
    <w:rsid w:val="00434D5D"/>
    <w:rsid w:val="0043540D"/>
    <w:rsid w:val="004355D8"/>
    <w:rsid w:val="004359ED"/>
    <w:rsid w:val="00435A5B"/>
    <w:rsid w:val="00435F9F"/>
    <w:rsid w:val="00436CB8"/>
    <w:rsid w:val="00436CB9"/>
    <w:rsid w:val="0043782F"/>
    <w:rsid w:val="00437976"/>
    <w:rsid w:val="00437A92"/>
    <w:rsid w:val="00437B42"/>
    <w:rsid w:val="004439D5"/>
    <w:rsid w:val="00443B09"/>
    <w:rsid w:val="0044442D"/>
    <w:rsid w:val="00445B5F"/>
    <w:rsid w:val="0044794C"/>
    <w:rsid w:val="00447EC2"/>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583"/>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035B"/>
    <w:rsid w:val="004A29A1"/>
    <w:rsid w:val="004A42F1"/>
    <w:rsid w:val="004A446E"/>
    <w:rsid w:val="004A4BD5"/>
    <w:rsid w:val="004A5CB4"/>
    <w:rsid w:val="004A60EC"/>
    <w:rsid w:val="004A6C2A"/>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F61"/>
    <w:rsid w:val="005040E4"/>
    <w:rsid w:val="00505D35"/>
    <w:rsid w:val="00507AA4"/>
    <w:rsid w:val="00510504"/>
    <w:rsid w:val="00510810"/>
    <w:rsid w:val="00510862"/>
    <w:rsid w:val="00511187"/>
    <w:rsid w:val="005119A7"/>
    <w:rsid w:val="00511F4A"/>
    <w:rsid w:val="00512338"/>
    <w:rsid w:val="005127EA"/>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15E"/>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B4C"/>
    <w:rsid w:val="005B432B"/>
    <w:rsid w:val="005B4C31"/>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88B"/>
    <w:rsid w:val="005F4455"/>
    <w:rsid w:val="005F4648"/>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5F1"/>
    <w:rsid w:val="00617B92"/>
    <w:rsid w:val="006202B3"/>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264E"/>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3BA9"/>
    <w:rsid w:val="0065447B"/>
    <w:rsid w:val="00654D90"/>
    <w:rsid w:val="00656470"/>
    <w:rsid w:val="006572A3"/>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14CF"/>
    <w:rsid w:val="00683883"/>
    <w:rsid w:val="006841D5"/>
    <w:rsid w:val="00685568"/>
    <w:rsid w:val="00685B45"/>
    <w:rsid w:val="006866C5"/>
    <w:rsid w:val="00686D03"/>
    <w:rsid w:val="006900DF"/>
    <w:rsid w:val="00690CC8"/>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694"/>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A22"/>
    <w:rsid w:val="006F1632"/>
    <w:rsid w:val="006F17C0"/>
    <w:rsid w:val="006F1854"/>
    <w:rsid w:val="006F2684"/>
    <w:rsid w:val="006F293C"/>
    <w:rsid w:val="006F456A"/>
    <w:rsid w:val="006F563A"/>
    <w:rsid w:val="006F5AB0"/>
    <w:rsid w:val="006F5AD1"/>
    <w:rsid w:val="006F6A59"/>
    <w:rsid w:val="006F6F45"/>
    <w:rsid w:val="006F76D1"/>
    <w:rsid w:val="006F7910"/>
    <w:rsid w:val="007012CE"/>
    <w:rsid w:val="007040E8"/>
    <w:rsid w:val="00704453"/>
    <w:rsid w:val="00704F94"/>
    <w:rsid w:val="00705D4B"/>
    <w:rsid w:val="007069AC"/>
    <w:rsid w:val="00706EFE"/>
    <w:rsid w:val="0070721A"/>
    <w:rsid w:val="00707965"/>
    <w:rsid w:val="00711316"/>
    <w:rsid w:val="00711474"/>
    <w:rsid w:val="00711E37"/>
    <w:rsid w:val="007144FE"/>
    <w:rsid w:val="00714586"/>
    <w:rsid w:val="00714D8F"/>
    <w:rsid w:val="00715E20"/>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667"/>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94C"/>
    <w:rsid w:val="007439E1"/>
    <w:rsid w:val="00744267"/>
    <w:rsid w:val="00745515"/>
    <w:rsid w:val="007475A7"/>
    <w:rsid w:val="00750A7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4F9A"/>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0ED"/>
    <w:rsid w:val="007B4571"/>
    <w:rsid w:val="007B56ED"/>
    <w:rsid w:val="007B5A2F"/>
    <w:rsid w:val="007B5DE6"/>
    <w:rsid w:val="007B6DE9"/>
    <w:rsid w:val="007B6E75"/>
    <w:rsid w:val="007B701A"/>
    <w:rsid w:val="007B73EF"/>
    <w:rsid w:val="007B7921"/>
    <w:rsid w:val="007B7C53"/>
    <w:rsid w:val="007C0F53"/>
    <w:rsid w:val="007C1822"/>
    <w:rsid w:val="007C1C5F"/>
    <w:rsid w:val="007C3590"/>
    <w:rsid w:val="007C3D9D"/>
    <w:rsid w:val="007C4115"/>
    <w:rsid w:val="007C4F3C"/>
    <w:rsid w:val="007C6FBB"/>
    <w:rsid w:val="007C6FF4"/>
    <w:rsid w:val="007C7265"/>
    <w:rsid w:val="007D0557"/>
    <w:rsid w:val="007D22EE"/>
    <w:rsid w:val="007D24D8"/>
    <w:rsid w:val="007D39AC"/>
    <w:rsid w:val="007D3C00"/>
    <w:rsid w:val="007D4B94"/>
    <w:rsid w:val="007D53D3"/>
    <w:rsid w:val="007D557D"/>
    <w:rsid w:val="007D558B"/>
    <w:rsid w:val="007D5A95"/>
    <w:rsid w:val="007D78E0"/>
    <w:rsid w:val="007D7A76"/>
    <w:rsid w:val="007D7F28"/>
    <w:rsid w:val="007E0901"/>
    <w:rsid w:val="007E0AF1"/>
    <w:rsid w:val="007E1511"/>
    <w:rsid w:val="007E1694"/>
    <w:rsid w:val="007E1A42"/>
    <w:rsid w:val="007E21C0"/>
    <w:rsid w:val="007E3D9A"/>
    <w:rsid w:val="007E5327"/>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036"/>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9BB"/>
    <w:rsid w:val="00822457"/>
    <w:rsid w:val="00822718"/>
    <w:rsid w:val="00822803"/>
    <w:rsid w:val="00823EE8"/>
    <w:rsid w:val="00823FBB"/>
    <w:rsid w:val="00824A97"/>
    <w:rsid w:val="008250D5"/>
    <w:rsid w:val="0082562F"/>
    <w:rsid w:val="00826C5E"/>
    <w:rsid w:val="00826EE5"/>
    <w:rsid w:val="00826F7B"/>
    <w:rsid w:val="008309E9"/>
    <w:rsid w:val="008311F7"/>
    <w:rsid w:val="00831301"/>
    <w:rsid w:val="0083188D"/>
    <w:rsid w:val="00834ACA"/>
    <w:rsid w:val="00836BB7"/>
    <w:rsid w:val="008377E6"/>
    <w:rsid w:val="0084061F"/>
    <w:rsid w:val="008429B9"/>
    <w:rsid w:val="00843E84"/>
    <w:rsid w:val="00844445"/>
    <w:rsid w:val="008445DD"/>
    <w:rsid w:val="008450E3"/>
    <w:rsid w:val="0084516F"/>
    <w:rsid w:val="0084760B"/>
    <w:rsid w:val="008529CC"/>
    <w:rsid w:val="008531CA"/>
    <w:rsid w:val="00853AD4"/>
    <w:rsid w:val="008545C9"/>
    <w:rsid w:val="00855393"/>
    <w:rsid w:val="008558C6"/>
    <w:rsid w:val="00855A83"/>
    <w:rsid w:val="00857C0B"/>
    <w:rsid w:val="0086006C"/>
    <w:rsid w:val="008608A9"/>
    <w:rsid w:val="008617C5"/>
    <w:rsid w:val="00861A88"/>
    <w:rsid w:val="00861B3E"/>
    <w:rsid w:val="00861C23"/>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4E8B"/>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1A56"/>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95A"/>
    <w:rsid w:val="00924B62"/>
    <w:rsid w:val="00924D42"/>
    <w:rsid w:val="00924F2C"/>
    <w:rsid w:val="00925582"/>
    <w:rsid w:val="00926766"/>
    <w:rsid w:val="00926B8A"/>
    <w:rsid w:val="00927C2A"/>
    <w:rsid w:val="00931364"/>
    <w:rsid w:val="00931774"/>
    <w:rsid w:val="00931788"/>
    <w:rsid w:val="009339AE"/>
    <w:rsid w:val="009339DF"/>
    <w:rsid w:val="00933CD7"/>
    <w:rsid w:val="0093469A"/>
    <w:rsid w:val="00934DF1"/>
    <w:rsid w:val="00935E92"/>
    <w:rsid w:val="00936F2F"/>
    <w:rsid w:val="00940331"/>
    <w:rsid w:val="00941F01"/>
    <w:rsid w:val="0094220E"/>
    <w:rsid w:val="00942355"/>
    <w:rsid w:val="0094241B"/>
    <w:rsid w:val="009443E8"/>
    <w:rsid w:val="009446D7"/>
    <w:rsid w:val="00944906"/>
    <w:rsid w:val="00944EAC"/>
    <w:rsid w:val="009452FD"/>
    <w:rsid w:val="0094639D"/>
    <w:rsid w:val="00946F4B"/>
    <w:rsid w:val="00947B41"/>
    <w:rsid w:val="00950BEE"/>
    <w:rsid w:val="00951109"/>
    <w:rsid w:val="00951378"/>
    <w:rsid w:val="00951603"/>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3D51"/>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45"/>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707CB"/>
    <w:rsid w:val="00A71358"/>
    <w:rsid w:val="00A7262B"/>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E48"/>
    <w:rsid w:val="00AC2F7C"/>
    <w:rsid w:val="00AC37C9"/>
    <w:rsid w:val="00AC3D68"/>
    <w:rsid w:val="00AC4067"/>
    <w:rsid w:val="00AC46A1"/>
    <w:rsid w:val="00AC56A2"/>
    <w:rsid w:val="00AC6A59"/>
    <w:rsid w:val="00AC7201"/>
    <w:rsid w:val="00AC77AA"/>
    <w:rsid w:val="00AC77F9"/>
    <w:rsid w:val="00AC7999"/>
    <w:rsid w:val="00AC7C29"/>
    <w:rsid w:val="00AD0217"/>
    <w:rsid w:val="00AD1A08"/>
    <w:rsid w:val="00AD1D5D"/>
    <w:rsid w:val="00AD242D"/>
    <w:rsid w:val="00AD2A2F"/>
    <w:rsid w:val="00AD2B57"/>
    <w:rsid w:val="00AD35E9"/>
    <w:rsid w:val="00AD3786"/>
    <w:rsid w:val="00AD3B42"/>
    <w:rsid w:val="00AD4066"/>
    <w:rsid w:val="00AD464E"/>
    <w:rsid w:val="00AD5E02"/>
    <w:rsid w:val="00AD61FC"/>
    <w:rsid w:val="00AD7939"/>
    <w:rsid w:val="00AE0383"/>
    <w:rsid w:val="00AE079E"/>
    <w:rsid w:val="00AE0AC3"/>
    <w:rsid w:val="00AE0B25"/>
    <w:rsid w:val="00AE2320"/>
    <w:rsid w:val="00AE3A15"/>
    <w:rsid w:val="00AE4658"/>
    <w:rsid w:val="00AE469E"/>
    <w:rsid w:val="00AE52B9"/>
    <w:rsid w:val="00AE6007"/>
    <w:rsid w:val="00AE638D"/>
    <w:rsid w:val="00AE654D"/>
    <w:rsid w:val="00AE7018"/>
    <w:rsid w:val="00AE73FC"/>
    <w:rsid w:val="00AE791E"/>
    <w:rsid w:val="00AF0641"/>
    <w:rsid w:val="00AF0D73"/>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791"/>
    <w:rsid w:val="00B12E15"/>
    <w:rsid w:val="00B13393"/>
    <w:rsid w:val="00B138C2"/>
    <w:rsid w:val="00B13C42"/>
    <w:rsid w:val="00B15852"/>
    <w:rsid w:val="00B15A0A"/>
    <w:rsid w:val="00B17064"/>
    <w:rsid w:val="00B17958"/>
    <w:rsid w:val="00B204CC"/>
    <w:rsid w:val="00B20C35"/>
    <w:rsid w:val="00B210BD"/>
    <w:rsid w:val="00B2265B"/>
    <w:rsid w:val="00B23626"/>
    <w:rsid w:val="00B23C14"/>
    <w:rsid w:val="00B262A3"/>
    <w:rsid w:val="00B26535"/>
    <w:rsid w:val="00B301EB"/>
    <w:rsid w:val="00B30818"/>
    <w:rsid w:val="00B30AC7"/>
    <w:rsid w:val="00B3151B"/>
    <w:rsid w:val="00B31CA6"/>
    <w:rsid w:val="00B325C1"/>
    <w:rsid w:val="00B35DCF"/>
    <w:rsid w:val="00B36AB7"/>
    <w:rsid w:val="00B405E5"/>
    <w:rsid w:val="00B40E09"/>
    <w:rsid w:val="00B41234"/>
    <w:rsid w:val="00B43277"/>
    <w:rsid w:val="00B4332B"/>
    <w:rsid w:val="00B439FC"/>
    <w:rsid w:val="00B44D3C"/>
    <w:rsid w:val="00B4589D"/>
    <w:rsid w:val="00B46F9C"/>
    <w:rsid w:val="00B5004D"/>
    <w:rsid w:val="00B5042A"/>
    <w:rsid w:val="00B50662"/>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55DC"/>
    <w:rsid w:val="00B65F89"/>
    <w:rsid w:val="00B663BD"/>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C20"/>
    <w:rsid w:val="00B865DD"/>
    <w:rsid w:val="00B87F99"/>
    <w:rsid w:val="00B9029B"/>
    <w:rsid w:val="00B90BA6"/>
    <w:rsid w:val="00B90C68"/>
    <w:rsid w:val="00B90DF5"/>
    <w:rsid w:val="00B913ED"/>
    <w:rsid w:val="00B91C00"/>
    <w:rsid w:val="00B92C87"/>
    <w:rsid w:val="00B93655"/>
    <w:rsid w:val="00B940F3"/>
    <w:rsid w:val="00B950E0"/>
    <w:rsid w:val="00B95FAA"/>
    <w:rsid w:val="00B960C0"/>
    <w:rsid w:val="00B97833"/>
    <w:rsid w:val="00BA0388"/>
    <w:rsid w:val="00BA14EF"/>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0F"/>
    <w:rsid w:val="00BB32C3"/>
    <w:rsid w:val="00BB32FC"/>
    <w:rsid w:val="00BB3963"/>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051"/>
    <w:rsid w:val="00BD3296"/>
    <w:rsid w:val="00BD3455"/>
    <w:rsid w:val="00BD43E5"/>
    <w:rsid w:val="00BD46B4"/>
    <w:rsid w:val="00BD53EE"/>
    <w:rsid w:val="00BD5890"/>
    <w:rsid w:val="00BD5D9B"/>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87C"/>
    <w:rsid w:val="00BF4767"/>
    <w:rsid w:val="00BF479F"/>
    <w:rsid w:val="00BF5115"/>
    <w:rsid w:val="00BF5133"/>
    <w:rsid w:val="00BF5452"/>
    <w:rsid w:val="00BF54AC"/>
    <w:rsid w:val="00BF5544"/>
    <w:rsid w:val="00BF58A0"/>
    <w:rsid w:val="00BF5934"/>
    <w:rsid w:val="00BF5E98"/>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346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4571"/>
    <w:rsid w:val="00C348AD"/>
    <w:rsid w:val="00C34B65"/>
    <w:rsid w:val="00C350CA"/>
    <w:rsid w:val="00C3671E"/>
    <w:rsid w:val="00C36A8C"/>
    <w:rsid w:val="00C411A2"/>
    <w:rsid w:val="00C4143B"/>
    <w:rsid w:val="00C41855"/>
    <w:rsid w:val="00C42060"/>
    <w:rsid w:val="00C42D1F"/>
    <w:rsid w:val="00C43273"/>
    <w:rsid w:val="00C44DC1"/>
    <w:rsid w:val="00C45326"/>
    <w:rsid w:val="00C46952"/>
    <w:rsid w:val="00C46B6A"/>
    <w:rsid w:val="00C47F73"/>
    <w:rsid w:val="00C505B5"/>
    <w:rsid w:val="00C50D28"/>
    <w:rsid w:val="00C51144"/>
    <w:rsid w:val="00C52304"/>
    <w:rsid w:val="00C52924"/>
    <w:rsid w:val="00C52AFD"/>
    <w:rsid w:val="00C53870"/>
    <w:rsid w:val="00C53E9A"/>
    <w:rsid w:val="00C553F8"/>
    <w:rsid w:val="00C554F9"/>
    <w:rsid w:val="00C559B5"/>
    <w:rsid w:val="00C5649B"/>
    <w:rsid w:val="00C5658A"/>
    <w:rsid w:val="00C565CD"/>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BD2"/>
    <w:rsid w:val="00C8404F"/>
    <w:rsid w:val="00C8410E"/>
    <w:rsid w:val="00C84366"/>
    <w:rsid w:val="00C851B6"/>
    <w:rsid w:val="00C852D9"/>
    <w:rsid w:val="00C8552F"/>
    <w:rsid w:val="00C85ADD"/>
    <w:rsid w:val="00C85DD3"/>
    <w:rsid w:val="00C875F8"/>
    <w:rsid w:val="00C87C8A"/>
    <w:rsid w:val="00C87F2B"/>
    <w:rsid w:val="00C911B6"/>
    <w:rsid w:val="00C9171A"/>
    <w:rsid w:val="00C918C6"/>
    <w:rsid w:val="00C91B56"/>
    <w:rsid w:val="00C928D6"/>
    <w:rsid w:val="00C943DD"/>
    <w:rsid w:val="00C94810"/>
    <w:rsid w:val="00C94957"/>
    <w:rsid w:val="00C96D0C"/>
    <w:rsid w:val="00C975A1"/>
    <w:rsid w:val="00C97919"/>
    <w:rsid w:val="00C9799E"/>
    <w:rsid w:val="00C97B96"/>
    <w:rsid w:val="00CA0188"/>
    <w:rsid w:val="00CA0CEC"/>
    <w:rsid w:val="00CA1453"/>
    <w:rsid w:val="00CA17AA"/>
    <w:rsid w:val="00CA27B6"/>
    <w:rsid w:val="00CA2AD3"/>
    <w:rsid w:val="00CA46B3"/>
    <w:rsid w:val="00CA5A92"/>
    <w:rsid w:val="00CA6265"/>
    <w:rsid w:val="00CA653F"/>
    <w:rsid w:val="00CB08E5"/>
    <w:rsid w:val="00CB0D78"/>
    <w:rsid w:val="00CB1977"/>
    <w:rsid w:val="00CB1C2A"/>
    <w:rsid w:val="00CB21EC"/>
    <w:rsid w:val="00CB2352"/>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6A3"/>
    <w:rsid w:val="00CC4911"/>
    <w:rsid w:val="00CC4C2B"/>
    <w:rsid w:val="00CC5459"/>
    <w:rsid w:val="00CC54F7"/>
    <w:rsid w:val="00CC5BCE"/>
    <w:rsid w:val="00CC6150"/>
    <w:rsid w:val="00CC650A"/>
    <w:rsid w:val="00CC687D"/>
    <w:rsid w:val="00CC6A12"/>
    <w:rsid w:val="00CC713C"/>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70C"/>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783"/>
    <w:rsid w:val="00D065A2"/>
    <w:rsid w:val="00D06EE6"/>
    <w:rsid w:val="00D1062D"/>
    <w:rsid w:val="00D11CCD"/>
    <w:rsid w:val="00D12FEB"/>
    <w:rsid w:val="00D159C4"/>
    <w:rsid w:val="00D16834"/>
    <w:rsid w:val="00D16982"/>
    <w:rsid w:val="00D16C52"/>
    <w:rsid w:val="00D16EA5"/>
    <w:rsid w:val="00D20192"/>
    <w:rsid w:val="00D20B20"/>
    <w:rsid w:val="00D21E37"/>
    <w:rsid w:val="00D21EC8"/>
    <w:rsid w:val="00D22028"/>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DA"/>
    <w:rsid w:val="00D637B9"/>
    <w:rsid w:val="00D63938"/>
    <w:rsid w:val="00D70D11"/>
    <w:rsid w:val="00D72D81"/>
    <w:rsid w:val="00D730B1"/>
    <w:rsid w:val="00D7352A"/>
    <w:rsid w:val="00D7431E"/>
    <w:rsid w:val="00D74A28"/>
    <w:rsid w:val="00D74FA6"/>
    <w:rsid w:val="00D7671A"/>
    <w:rsid w:val="00D76E56"/>
    <w:rsid w:val="00D828A9"/>
    <w:rsid w:val="00D82EAB"/>
    <w:rsid w:val="00D82F85"/>
    <w:rsid w:val="00D83D63"/>
    <w:rsid w:val="00D83F4A"/>
    <w:rsid w:val="00D85455"/>
    <w:rsid w:val="00D8639F"/>
    <w:rsid w:val="00D86627"/>
    <w:rsid w:val="00D871C1"/>
    <w:rsid w:val="00D87A42"/>
    <w:rsid w:val="00D87AB1"/>
    <w:rsid w:val="00D90872"/>
    <w:rsid w:val="00D91949"/>
    <w:rsid w:val="00D91AF3"/>
    <w:rsid w:val="00D9465C"/>
    <w:rsid w:val="00D950FA"/>
    <w:rsid w:val="00D95C10"/>
    <w:rsid w:val="00D97264"/>
    <w:rsid w:val="00D9731E"/>
    <w:rsid w:val="00D97485"/>
    <w:rsid w:val="00D97D67"/>
    <w:rsid w:val="00DA107C"/>
    <w:rsid w:val="00DA20CB"/>
    <w:rsid w:val="00DA2AC2"/>
    <w:rsid w:val="00DA2D6E"/>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F40"/>
    <w:rsid w:val="00DB6910"/>
    <w:rsid w:val="00DB7136"/>
    <w:rsid w:val="00DB74B6"/>
    <w:rsid w:val="00DB7F98"/>
    <w:rsid w:val="00DC0611"/>
    <w:rsid w:val="00DC2F87"/>
    <w:rsid w:val="00DC31E5"/>
    <w:rsid w:val="00DC38E4"/>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E78BC"/>
    <w:rsid w:val="00DF0702"/>
    <w:rsid w:val="00DF0D9A"/>
    <w:rsid w:val="00DF1346"/>
    <w:rsid w:val="00DF1F0C"/>
    <w:rsid w:val="00DF1F47"/>
    <w:rsid w:val="00DF2B47"/>
    <w:rsid w:val="00DF2DFD"/>
    <w:rsid w:val="00DF2FAD"/>
    <w:rsid w:val="00DF34C2"/>
    <w:rsid w:val="00DF4888"/>
    <w:rsid w:val="00DF4C44"/>
    <w:rsid w:val="00DF4E8B"/>
    <w:rsid w:val="00DF5548"/>
    <w:rsid w:val="00DF5A72"/>
    <w:rsid w:val="00DF669D"/>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92A"/>
    <w:rsid w:val="00E50B38"/>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500"/>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1741"/>
    <w:rsid w:val="00E82876"/>
    <w:rsid w:val="00E83C47"/>
    <w:rsid w:val="00E84B4E"/>
    <w:rsid w:val="00E84D2C"/>
    <w:rsid w:val="00E85564"/>
    <w:rsid w:val="00E85BCF"/>
    <w:rsid w:val="00E86411"/>
    <w:rsid w:val="00E8670A"/>
    <w:rsid w:val="00E868E1"/>
    <w:rsid w:val="00E87121"/>
    <w:rsid w:val="00E872CA"/>
    <w:rsid w:val="00E87526"/>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7BBF"/>
    <w:rsid w:val="00EB7EF3"/>
    <w:rsid w:val="00EC06D8"/>
    <w:rsid w:val="00EC2780"/>
    <w:rsid w:val="00EC2B83"/>
    <w:rsid w:val="00EC320A"/>
    <w:rsid w:val="00EC35E7"/>
    <w:rsid w:val="00EC36C5"/>
    <w:rsid w:val="00EC37AA"/>
    <w:rsid w:val="00EC42DC"/>
    <w:rsid w:val="00EC4DC6"/>
    <w:rsid w:val="00EC5360"/>
    <w:rsid w:val="00EC62A8"/>
    <w:rsid w:val="00EC6809"/>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C53"/>
    <w:rsid w:val="00EE3D03"/>
    <w:rsid w:val="00EE4004"/>
    <w:rsid w:val="00EE429D"/>
    <w:rsid w:val="00EE55CC"/>
    <w:rsid w:val="00EE6250"/>
    <w:rsid w:val="00EE6A88"/>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87D"/>
    <w:rsid w:val="00F61B4C"/>
    <w:rsid w:val="00F61C50"/>
    <w:rsid w:val="00F621C4"/>
    <w:rsid w:val="00F62617"/>
    <w:rsid w:val="00F62752"/>
    <w:rsid w:val="00F63CDA"/>
    <w:rsid w:val="00F643FC"/>
    <w:rsid w:val="00F647C9"/>
    <w:rsid w:val="00F6511E"/>
    <w:rsid w:val="00F651BB"/>
    <w:rsid w:val="00F65C46"/>
    <w:rsid w:val="00F66958"/>
    <w:rsid w:val="00F66B29"/>
    <w:rsid w:val="00F676A0"/>
    <w:rsid w:val="00F70B12"/>
    <w:rsid w:val="00F714A9"/>
    <w:rsid w:val="00F71F8F"/>
    <w:rsid w:val="00F736A6"/>
    <w:rsid w:val="00F74A5B"/>
    <w:rsid w:val="00F75310"/>
    <w:rsid w:val="00F8062C"/>
    <w:rsid w:val="00F83A87"/>
    <w:rsid w:val="00F83AA6"/>
    <w:rsid w:val="00F85592"/>
    <w:rsid w:val="00F85BC7"/>
    <w:rsid w:val="00F86750"/>
    <w:rsid w:val="00F86C7C"/>
    <w:rsid w:val="00F900B5"/>
    <w:rsid w:val="00F91609"/>
    <w:rsid w:val="00F91BC1"/>
    <w:rsid w:val="00F92012"/>
    <w:rsid w:val="00F920A7"/>
    <w:rsid w:val="00F923C3"/>
    <w:rsid w:val="00F92956"/>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366919C5"/>
  <w15:docId w15:val="{FFB398F1-37AB-472A-AE7F-D703412D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qFormat="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3"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F0D9A"/>
    <w:pPr>
      <w:suppressAutoHyphens/>
      <w:spacing w:before="120" w:after="120"/>
    </w:pPr>
    <w:rPr>
      <w:sz w:val="24"/>
    </w:rPr>
  </w:style>
  <w:style w:type="paragraph" w:styleId="Heading1">
    <w:name w:val="heading 1"/>
    <w:aliases w:val="H1 Title"/>
    <w:basedOn w:val="Normal"/>
    <w:next w:val="Normal"/>
    <w:link w:val="Heading1Char"/>
    <w:uiPriority w:val="4"/>
    <w:qFormat/>
    <w:rsid w:val="00C47F73"/>
    <w:pPr>
      <w:keepNext/>
      <w:keepLines/>
      <w:spacing w:before="6000" w:line="192" w:lineRule="auto"/>
      <w:outlineLvl w:val="0"/>
    </w:pPr>
    <w:rPr>
      <w:rFonts w:eastAsiaTheme="majorEastAsia" w:cstheme="majorBidi"/>
      <w:b/>
      <w:color w:val="003A69" w:themeColor="accent6" w:themeShade="BF"/>
      <w:spacing w:val="-20"/>
      <w:sz w:val="56"/>
      <w:szCs w:val="48"/>
    </w:rPr>
  </w:style>
  <w:style w:type="paragraph" w:styleId="Heading2">
    <w:name w:val="heading 2"/>
    <w:aliases w:val="H2 Heading"/>
    <w:next w:val="Normal"/>
    <w:link w:val="Heading2Char"/>
    <w:uiPriority w:val="4"/>
    <w:qFormat/>
    <w:rsid w:val="00DF0702"/>
    <w:pPr>
      <w:suppressAutoHyphens/>
      <w:spacing w:before="440" w:after="120" w:line="192" w:lineRule="auto"/>
      <w:outlineLvl w:val="1"/>
    </w:pPr>
    <w:rPr>
      <w:rFonts w:asciiTheme="minorHAnsi" w:eastAsiaTheme="majorEastAsia" w:hAnsiTheme="minorHAnsi" w:cstheme="majorBidi"/>
      <w:b/>
      <w:color w:val="003A69" w:themeColor="accent6" w:themeShade="BF"/>
      <w:spacing w:val="-10"/>
      <w:sz w:val="40"/>
      <w:szCs w:val="36"/>
    </w:rPr>
  </w:style>
  <w:style w:type="paragraph" w:styleId="Heading3">
    <w:name w:val="heading 3"/>
    <w:aliases w:val="H3 Heading"/>
    <w:next w:val="Normal"/>
    <w:link w:val="Heading3Char"/>
    <w:uiPriority w:val="4"/>
    <w:qFormat/>
    <w:rsid w:val="00C47F73"/>
    <w:pPr>
      <w:keepNext/>
      <w:keepLines/>
      <w:spacing w:before="360" w:after="120" w:line="192" w:lineRule="auto"/>
      <w:outlineLvl w:val="2"/>
    </w:pPr>
    <w:rPr>
      <w:rFonts w:asciiTheme="minorHAnsi" w:eastAsiaTheme="majorEastAsia" w:hAnsiTheme="minorHAnsi" w:cstheme="majorBidi"/>
      <w:color w:val="003A69" w:themeColor="accent6" w:themeShade="BF"/>
      <w:sz w:val="36"/>
      <w:szCs w:val="48"/>
    </w:rPr>
  </w:style>
  <w:style w:type="paragraph" w:styleId="Heading4">
    <w:name w:val="heading 4"/>
    <w:aliases w:val="H4 Heading"/>
    <w:next w:val="Normal"/>
    <w:link w:val="Heading4Char"/>
    <w:uiPriority w:val="4"/>
    <w:qFormat/>
    <w:rsid w:val="00AD0217"/>
    <w:pPr>
      <w:keepNext/>
      <w:keepLines/>
      <w:spacing w:before="240" w:after="0" w:line="216" w:lineRule="auto"/>
      <w:outlineLvl w:val="3"/>
    </w:pPr>
    <w:rPr>
      <w:rFonts w:eastAsiaTheme="majorEastAsia" w:cstheme="majorBidi"/>
      <w:b/>
      <w:color w:val="003A69" w:themeColor="accent6" w:themeShade="BF"/>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C47F73"/>
    <w:rPr>
      <w:rFonts w:eastAsiaTheme="majorEastAsia" w:cstheme="majorBidi"/>
      <w:b/>
      <w:color w:val="003A69" w:themeColor="accent6" w:themeShade="BF"/>
      <w:spacing w:val="-20"/>
      <w:sz w:val="56"/>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DF0702"/>
    <w:rPr>
      <w:rFonts w:asciiTheme="minorHAnsi" w:eastAsiaTheme="majorEastAsia" w:hAnsiTheme="minorHAnsi" w:cstheme="majorBidi"/>
      <w:b/>
      <w:color w:val="003A69" w:themeColor="accent6" w:themeShade="BF"/>
      <w:spacing w:val="-10"/>
      <w:sz w:val="40"/>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4B68DF"/>
    <w:pPr>
      <w:tabs>
        <w:tab w:val="center" w:pos="4680"/>
        <w:tab w:val="right" w:pos="9360"/>
      </w:tabs>
      <w:spacing w:before="360" w:after="360"/>
      <w:jc w:val="center"/>
    </w:pPr>
    <w:rPr>
      <w:caps/>
      <w:color w:val="000000" w:themeColor="text1"/>
      <w:spacing w:val="40"/>
      <w:sz w:val="20"/>
    </w:rPr>
  </w:style>
  <w:style w:type="character" w:customStyle="1" w:styleId="HeaderChar">
    <w:name w:val="Header Char"/>
    <w:aliases w:val="H E A D E R Char"/>
    <w:basedOn w:val="DefaultParagraphFont"/>
    <w:link w:val="Header"/>
    <w:uiPriority w:val="8"/>
    <w:rsid w:val="004B68DF"/>
    <w:rPr>
      <w:caps/>
      <w:color w:val="000000" w:themeColor="text1"/>
      <w:spacing w:val="40"/>
      <w:sz w:val="20"/>
    </w:rPr>
  </w:style>
  <w:style w:type="paragraph" w:styleId="Footer">
    <w:name w:val="footer"/>
    <w:basedOn w:val="Normal"/>
    <w:link w:val="FooterChar"/>
    <w:uiPriority w:val="99"/>
    <w:qFormat/>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0000" w:themeColor="text1"/>
      <w:u w:val="single"/>
    </w:rPr>
  </w:style>
  <w:style w:type="character" w:customStyle="1" w:styleId="Heading3Char">
    <w:name w:val="Heading 3 Char"/>
    <w:aliases w:val="H3 Heading Char"/>
    <w:basedOn w:val="DefaultParagraphFont"/>
    <w:link w:val="Heading3"/>
    <w:uiPriority w:val="4"/>
    <w:rsid w:val="00C47F73"/>
    <w:rPr>
      <w:rFonts w:asciiTheme="minorHAnsi" w:eastAsiaTheme="majorEastAsia" w:hAnsiTheme="minorHAnsi" w:cstheme="majorBidi"/>
      <w:color w:val="003A69" w:themeColor="accent6" w:themeShade="BF"/>
      <w:sz w:val="36"/>
      <w:szCs w:val="48"/>
    </w:rPr>
  </w:style>
  <w:style w:type="character" w:customStyle="1" w:styleId="Heading4Char">
    <w:name w:val="Heading 4 Char"/>
    <w:aliases w:val="H4 Heading Char"/>
    <w:basedOn w:val="DefaultParagraphFont"/>
    <w:link w:val="Heading4"/>
    <w:uiPriority w:val="4"/>
    <w:rsid w:val="00AD0217"/>
    <w:rPr>
      <w:rFonts w:eastAsiaTheme="majorEastAsia" w:cstheme="majorBidi"/>
      <w:b/>
      <w:color w:val="003A69" w:themeColor="accent6" w:themeShade="BF"/>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0000" w:themeColor="text1"/>
      <w:sz w:val="18"/>
    </w:rPr>
  </w:style>
  <w:style w:type="character" w:styleId="FollowedHyperlink">
    <w:name w:val="FollowedHyperlink"/>
    <w:basedOn w:val="DefaultParagraphFont"/>
    <w:uiPriority w:val="4"/>
    <w:semiHidden/>
    <w:rsid w:val="00E12269"/>
    <w:rPr>
      <w:color w:val="7F7F7F" w:themeColor="text1" w:themeTint="80"/>
      <w:u w:val="single"/>
    </w:rPr>
  </w:style>
  <w:style w:type="paragraph" w:styleId="Quote">
    <w:name w:val="Quote"/>
    <w:next w:val="Normal"/>
    <w:link w:val="QuoteChar"/>
    <w:uiPriority w:val="6"/>
    <w:qFormat/>
    <w:rsid w:val="00C47F73"/>
    <w:pPr>
      <w:spacing w:before="240" w:after="240"/>
      <w:ind w:left="432" w:right="432"/>
    </w:pPr>
    <w:rPr>
      <w:rFonts w:asciiTheme="minorHAnsi" w:hAnsiTheme="minorHAnsi"/>
      <w:i/>
      <w:color w:val="005497" w:themeColor="accent1" w:themeShade="80"/>
      <w:sz w:val="24"/>
      <w:szCs w:val="24"/>
    </w:rPr>
  </w:style>
  <w:style w:type="character" w:customStyle="1" w:styleId="QuoteChar">
    <w:name w:val="Quote Char"/>
    <w:basedOn w:val="DefaultParagraphFont"/>
    <w:link w:val="Quote"/>
    <w:uiPriority w:val="6"/>
    <w:rsid w:val="00C47F73"/>
    <w:rPr>
      <w:rFonts w:asciiTheme="minorHAnsi" w:hAnsiTheme="minorHAnsi"/>
      <w:i/>
      <w:color w:val="005497" w:themeColor="accent1" w:themeShade="80"/>
      <w:sz w:val="24"/>
      <w:szCs w:val="24"/>
    </w:rPr>
  </w:style>
  <w:style w:type="paragraph" w:styleId="TOCHeading">
    <w:name w:val="TOC Heading"/>
    <w:basedOn w:val="Heading1"/>
    <w:next w:val="Normal"/>
    <w:uiPriority w:val="39"/>
    <w:qFormat/>
    <w:rsid w:val="00DF0702"/>
    <w:pPr>
      <w:spacing w:before="120" w:line="240" w:lineRule="auto"/>
      <w:outlineLvl w:val="9"/>
    </w:pPr>
    <w:rPr>
      <w:sz w:val="48"/>
    </w:r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5"/>
    <w:qFormat/>
    <w:rsid w:val="004B68DF"/>
    <w:pPr>
      <w:spacing w:before="120" w:after="120"/>
    </w:pPr>
    <w:rPr>
      <w:rFonts w:cs="Calibri"/>
      <w:color w:val="000000"/>
      <w:sz w:val="18"/>
    </w:rPr>
  </w:style>
  <w:style w:type="paragraph" w:customStyle="1" w:styleId="TitlePageTitle">
    <w:name w:val="Title Page Title"/>
    <w:basedOn w:val="Normal"/>
    <w:next w:val="Normal"/>
    <w:link w:val="TitlePageTitleChar"/>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A035B"/>
    <w:rPr>
      <w:sz w:val="20"/>
      <w:szCs w:val="20"/>
    </w:rPr>
  </w:style>
  <w:style w:type="paragraph" w:customStyle="1" w:styleId="AddressBlockDate">
    <w:name w:val="Address Block/Date"/>
    <w:link w:val="AddressBlockDateChar"/>
    <w:uiPriority w:val="6"/>
    <w:qFormat/>
    <w:rsid w:val="004A035B"/>
    <w:pPr>
      <w:spacing w:before="12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2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3"/>
    <w:qFormat/>
    <w:rsid w:val="00DF0D9A"/>
    <w:pPr>
      <w:numPr>
        <w:numId w:val="6"/>
      </w:numPr>
      <w:contextualSpacing w:val="0"/>
    </w:pPr>
  </w:style>
  <w:style w:type="paragraph" w:styleId="ListBullet">
    <w:name w:val="List Bullet"/>
    <w:basedOn w:val="Normal"/>
    <w:uiPriority w:val="2"/>
    <w:qFormat/>
    <w:rsid w:val="0087622A"/>
    <w:pPr>
      <w:contextualSpacing/>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uiPriority w:val="39"/>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uiPriority w:val="1"/>
    <w:qFormat/>
    <w:rsid w:val="006C2694"/>
    <w:pPr>
      <w:spacing w:after="12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E872CA"/>
    <w:pPr>
      <w:spacing w:before="40" w:after="40"/>
      <w:jc w:val="center"/>
    </w:pPr>
    <w:rPr>
      <w:rFonts w:ascii="Calibri Light" w:hAnsi="Calibri Light"/>
    </w:rPr>
    <w:tblPr>
      <w:tblStyleRowBandSize w:val="1"/>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D9D9D9"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ImageTableChartTitle">
    <w:name w:val="Image Table Chart Title"/>
    <w:basedOn w:val="Normal"/>
    <w:uiPriority w:val="1"/>
    <w:qFormat/>
    <w:rsid w:val="00F964A9"/>
    <w:pPr>
      <w:suppressAutoHyphens w:val="0"/>
      <w:spacing w:before="280"/>
      <w:jc w:val="center"/>
    </w:pPr>
    <w:rPr>
      <w:b/>
      <w:bCs/>
      <w:color w:val="000000" w:themeColor="text1"/>
      <w:sz w:val="28"/>
    </w:rPr>
  </w:style>
  <w:style w:type="character" w:customStyle="1" w:styleId="MakeLight">
    <w:name w:val="Make Light"/>
    <w:basedOn w:val="DefaultParagraphFont"/>
    <w:uiPriority w:val="1"/>
    <w:qFormat/>
    <w:rsid w:val="001B6B15"/>
    <w:rPr>
      <w:rFonts w:ascii="Calibri Light" w:hAnsi="Calibri Light"/>
    </w:rPr>
  </w:style>
  <w:style w:type="paragraph" w:customStyle="1" w:styleId="Default">
    <w:name w:val="Default"/>
    <w:rsid w:val="00461583"/>
    <w:pPr>
      <w:autoSpaceDE w:val="0"/>
      <w:autoSpaceDN w:val="0"/>
      <w:adjustRightInd w:val="0"/>
      <w:spacing w:before="0" w:after="0"/>
    </w:pPr>
    <w:rPr>
      <w:rFonts w:eastAsiaTheme="minorHAnsi" w:cs="Calibri"/>
      <w:color w:val="000000"/>
      <w:sz w:val="24"/>
      <w:szCs w:val="24"/>
    </w:rPr>
  </w:style>
  <w:style w:type="numbering" w:customStyle="1" w:styleId="Listbullets">
    <w:name w:val="List_bullets"/>
    <w:uiPriority w:val="99"/>
    <w:rsid w:val="00B90BA6"/>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043D01"/>
    <w:pPr>
      <w:spacing w:before="40" w:after="120" w:line="200" w:lineRule="exact"/>
    </w:pPr>
    <w:rPr>
      <w:rFonts w:asciiTheme="minorHAnsi" w:hAnsiTheme="minorHAnsi"/>
      <w:sz w:val="20"/>
    </w:rPr>
  </w:style>
  <w:style w:type="paragraph" w:customStyle="1" w:styleId="TableFigureTitle">
    <w:name w:val="Table/Figure Title"/>
    <w:basedOn w:val="Normal"/>
    <w:uiPriority w:val="1"/>
    <w:qFormat/>
    <w:rsid w:val="00424821"/>
    <w:pPr>
      <w:suppressAutoHyphens w:val="0"/>
      <w:spacing w:before="0" w:line="360" w:lineRule="auto"/>
    </w:pPr>
    <w:rPr>
      <w:b/>
      <w:bCs/>
      <w:color w:val="000000" w:themeColor="text2"/>
      <w:sz w:val="28"/>
    </w:rPr>
  </w:style>
  <w:style w:type="paragraph" w:customStyle="1" w:styleId="ParagraphBackground">
    <w:name w:val="Paragraph Background"/>
    <w:basedOn w:val="Normal"/>
    <w:uiPriority w:val="1"/>
    <w:qFormat/>
    <w:rsid w:val="0043310C"/>
    <w:pPr>
      <w:pBdr>
        <w:top w:val="single" w:sz="4" w:space="3" w:color="E5E5E5" w:themeColor="text1" w:themeTint="1A"/>
        <w:left w:val="single" w:sz="4" w:space="6" w:color="E5E5E5" w:themeColor="text1" w:themeTint="1A"/>
        <w:bottom w:val="single" w:sz="4" w:space="3" w:color="E5E5E5" w:themeColor="text1" w:themeTint="1A"/>
        <w:right w:val="single" w:sz="4" w:space="6" w:color="E5E5E5" w:themeColor="text1" w:themeTint="1A"/>
      </w:pBdr>
      <w:shd w:val="clear" w:color="auto" w:fill="E9F5FF" w:themeFill="accent1" w:themeFillTint="1A"/>
    </w:pPr>
  </w:style>
  <w:style w:type="character" w:customStyle="1" w:styleId="SubtitleH1">
    <w:name w:val="Subtitle H1"/>
    <w:basedOn w:val="DefaultParagraphFont"/>
    <w:uiPriority w:val="1"/>
    <w:rsid w:val="00801036"/>
    <w:rPr>
      <w:rFonts w:asciiTheme="minorHAnsi" w:eastAsiaTheme="majorEastAsia" w:hAnsiTheme="minorHAnsi" w:cstheme="majorBidi"/>
      <w:b/>
      <w:caps/>
      <w:color w:val="003A69" w:themeColor="accent6" w:themeShade="BF"/>
      <w:spacing w:val="20"/>
      <w:sz w:val="28"/>
      <w:szCs w:val="48"/>
    </w:rPr>
  </w:style>
  <w:style w:type="paragraph" w:customStyle="1" w:styleId="TitleforTitlePage">
    <w:name w:val="Title for Title Page"/>
    <w:basedOn w:val="TitlePageTitle"/>
    <w:next w:val="Normal"/>
    <w:link w:val="TitleforTitlePageChar"/>
    <w:uiPriority w:val="1"/>
    <w:qFormat/>
    <w:rsid w:val="00931788"/>
    <w:rPr>
      <w:rFonts w:eastAsia="Times New Roman"/>
    </w:rPr>
  </w:style>
  <w:style w:type="character" w:customStyle="1" w:styleId="TitlePageTitleChar">
    <w:name w:val="Title Page Title Char"/>
    <w:basedOn w:val="DefaultParagraphFont"/>
    <w:link w:val="TitlePageTitle"/>
    <w:semiHidden/>
    <w:rsid w:val="00931788"/>
    <w:rPr>
      <w:b/>
      <w:sz w:val="26"/>
    </w:rPr>
  </w:style>
  <w:style w:type="character" w:customStyle="1" w:styleId="TitleforTitlePageChar">
    <w:name w:val="Title for Title Page Char"/>
    <w:basedOn w:val="TitlePageTitleChar"/>
    <w:link w:val="TitleforTitlePage"/>
    <w:uiPriority w:val="1"/>
    <w:rsid w:val="00931788"/>
    <w:rPr>
      <w:rFonts w:eastAsia="Times New Roman"/>
      <w:b/>
      <w:sz w:val="26"/>
    </w:rPr>
  </w:style>
  <w:style w:type="character" w:styleId="CommentReference">
    <w:name w:val="annotation reference"/>
    <w:basedOn w:val="DefaultParagraphFont"/>
    <w:semiHidden/>
    <w:unhideWhenUsed/>
    <w:locked/>
    <w:rsid w:val="007B40ED"/>
    <w:rPr>
      <w:sz w:val="16"/>
      <w:szCs w:val="16"/>
    </w:rPr>
  </w:style>
  <w:style w:type="paragraph" w:styleId="CommentText">
    <w:name w:val="annotation text"/>
    <w:basedOn w:val="Normal"/>
    <w:link w:val="CommentTextChar"/>
    <w:semiHidden/>
    <w:unhideWhenUsed/>
    <w:locked/>
    <w:rsid w:val="007B40ED"/>
    <w:rPr>
      <w:sz w:val="20"/>
      <w:szCs w:val="20"/>
    </w:rPr>
  </w:style>
  <w:style w:type="character" w:customStyle="1" w:styleId="CommentTextChar">
    <w:name w:val="Comment Text Char"/>
    <w:basedOn w:val="DefaultParagraphFont"/>
    <w:link w:val="CommentText"/>
    <w:semiHidden/>
    <w:rsid w:val="007B40ED"/>
    <w:rPr>
      <w:sz w:val="20"/>
      <w:szCs w:val="20"/>
    </w:rPr>
  </w:style>
  <w:style w:type="paragraph" w:styleId="FootnoteText">
    <w:name w:val="footnote text"/>
    <w:basedOn w:val="Normal"/>
    <w:link w:val="FootnoteTextChar"/>
    <w:uiPriority w:val="4"/>
    <w:unhideWhenUsed/>
    <w:rsid w:val="007B40ED"/>
    <w:pPr>
      <w:spacing w:before="0" w:after="0"/>
    </w:pPr>
    <w:rPr>
      <w:sz w:val="20"/>
      <w:szCs w:val="20"/>
    </w:rPr>
  </w:style>
  <w:style w:type="character" w:customStyle="1" w:styleId="FootnoteTextChar">
    <w:name w:val="Footnote Text Char"/>
    <w:basedOn w:val="DefaultParagraphFont"/>
    <w:link w:val="FootnoteText"/>
    <w:uiPriority w:val="4"/>
    <w:rsid w:val="007B40ED"/>
    <w:rPr>
      <w:sz w:val="20"/>
      <w:szCs w:val="20"/>
    </w:rPr>
  </w:style>
  <w:style w:type="character" w:styleId="FootnoteReference">
    <w:name w:val="footnote reference"/>
    <w:basedOn w:val="DefaultParagraphFont"/>
    <w:uiPriority w:val="4"/>
    <w:semiHidden/>
    <w:unhideWhenUsed/>
    <w:rsid w:val="007B40ED"/>
    <w:rPr>
      <w:vertAlign w:val="superscript"/>
    </w:rPr>
  </w:style>
  <w:style w:type="paragraph" w:styleId="CommentSubject">
    <w:name w:val="annotation subject"/>
    <w:basedOn w:val="CommentText"/>
    <w:next w:val="CommentText"/>
    <w:link w:val="CommentSubjectChar"/>
    <w:semiHidden/>
    <w:unhideWhenUsed/>
    <w:locked/>
    <w:rsid w:val="00BD53EE"/>
    <w:rPr>
      <w:b/>
      <w:bCs/>
    </w:rPr>
  </w:style>
  <w:style w:type="character" w:customStyle="1" w:styleId="CommentSubjectChar">
    <w:name w:val="Comment Subject Char"/>
    <w:basedOn w:val="CommentTextChar"/>
    <w:link w:val="CommentSubject"/>
    <w:semiHidden/>
    <w:rsid w:val="00BD53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1095594249">
      <w:bodyDiv w:val="1"/>
      <w:marLeft w:val="0"/>
      <w:marRight w:val="0"/>
      <w:marTop w:val="0"/>
      <w:marBottom w:val="0"/>
      <w:divBdr>
        <w:top w:val="none" w:sz="0" w:space="0" w:color="auto"/>
        <w:left w:val="none" w:sz="0" w:space="0" w:color="auto"/>
        <w:bottom w:val="none" w:sz="0" w:space="0" w:color="auto"/>
        <w:right w:val="none" w:sz="0" w:space="0" w:color="auto"/>
      </w:divBdr>
    </w:div>
    <w:div w:id="1225411944">
      <w:bodyDiv w:val="1"/>
      <w:marLeft w:val="0"/>
      <w:marRight w:val="0"/>
      <w:marTop w:val="0"/>
      <w:marBottom w:val="0"/>
      <w:divBdr>
        <w:top w:val="none" w:sz="0" w:space="0" w:color="auto"/>
        <w:left w:val="none" w:sz="0" w:space="0" w:color="auto"/>
        <w:bottom w:val="none" w:sz="0" w:space="0" w:color="auto"/>
        <w:right w:val="none" w:sz="0" w:space="0" w:color="auto"/>
      </w:divBdr>
    </w:div>
    <w:div w:id="1502576147">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alth.state.mn.us/diseases/antibioticresistance/hcp/asp/out/index.html" TargetMode="External"/><Relationship Id="rId18" Type="http://schemas.openxmlformats.org/officeDocument/2006/relationships/hyperlink" Target="https://www.cdc.gov/antibiotic-use/community/for-hcp/outpatient-hcp/adult-treatment-rec.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rain.org/cdctrain/training_plan/369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antibiotic-use/community/for-hcp/outpatient-hcp/adult-treatment-rec.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dc.gov/antibiotic-use/community/for-hcp/outpatient-hcp/pediatric-treatment-rec.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cdc.gov/antibiotic-use/community/materials-references/print-materials/hcp/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k1\appdata\local\microsoft\office\MDH_Templates\MDH%20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custom-mn-bluegreen">
      <a:dk1>
        <a:srgbClr val="000000"/>
      </a:dk1>
      <a:lt1>
        <a:srgbClr val="FFFFFF"/>
      </a:lt1>
      <a:dk2>
        <a:srgbClr val="000000"/>
      </a:dk2>
      <a:lt2>
        <a:srgbClr val="FFFFFF"/>
      </a:lt2>
      <a:accent1>
        <a:srgbClr val="32A3FE"/>
      </a:accent1>
      <a:accent2>
        <a:srgbClr val="78BE21"/>
      </a:accent2>
      <a:accent3>
        <a:srgbClr val="4CDAE4"/>
      </a:accent3>
      <a:accent4>
        <a:srgbClr val="0070CB"/>
      </a:accent4>
      <a:accent5>
        <a:srgbClr val="AFE56C"/>
      </a:accent5>
      <a:accent6>
        <a:srgbClr val="004E8D"/>
      </a:accent6>
      <a:hlink>
        <a:srgbClr val="0070CB"/>
      </a:hlink>
      <a:folHlink>
        <a:srgbClr val="0070CB"/>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F9D6CA78-F67D-47E8-BB54-13443665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 Report</Template>
  <TotalTime>0</TotalTime>
  <Pages>11</Pages>
  <Words>2563</Words>
  <Characters>19006</Characters>
  <Application>Microsoft Office Word</Application>
  <DocSecurity>0</DocSecurity>
  <Lines>500</Lines>
  <Paragraphs>250</Paragraphs>
  <ScaleCrop>false</ScaleCrop>
  <HeadingPairs>
    <vt:vector size="2" baseType="variant">
      <vt:variant>
        <vt:lpstr>Title</vt:lpstr>
      </vt:variant>
      <vt:variant>
        <vt:i4>1</vt:i4>
      </vt:variant>
    </vt:vector>
  </HeadingPairs>
  <TitlesOfParts>
    <vt:vector size="1" baseType="lpstr">
      <vt:lpstr>Minnesota Sample Antibiotic Stewardship Plan for Outpatient Clinics</vt:lpstr>
    </vt:vector>
  </TitlesOfParts>
  <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Sample Antibiotic Stewardship Plan for Outpatient Clinics</dc:title>
  <dc:subject/>
  <dc:creator>Minnesota Department of Health</dc:creator>
  <cp:keywords/>
  <dc:description/>
  <cp:lastModifiedBy>Hill, Katie (MDH)</cp:lastModifiedBy>
  <cp:revision>2</cp:revision>
  <cp:lastPrinted>2018-05-29T19:05:00Z</cp:lastPrinted>
  <dcterms:created xsi:type="dcterms:W3CDTF">2019-05-03T14:16:00Z</dcterms:created>
  <dcterms:modified xsi:type="dcterms:W3CDTF">2019-05-03T14:16:00Z</dcterms:modified>
</cp:coreProperties>
</file>