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39B9B" w14:textId="77777777" w:rsidR="005B0530" w:rsidRPr="001143C4" w:rsidRDefault="005B0530" w:rsidP="005B0530">
      <w:pPr>
        <w:rPr>
          <w:color w:val="C00000"/>
        </w:rPr>
      </w:pPr>
      <w:r w:rsidRPr="001143C4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1FA4DFA4" w14:textId="77777777" w:rsidR="005B0530" w:rsidRPr="005B0530" w:rsidRDefault="005B0530" w:rsidP="005B0530">
      <w:pPr>
        <w:pStyle w:val="Heading1"/>
      </w:pPr>
      <w:r w:rsidRPr="005B0530">
        <w:t>[Proposed] Order Adopting Rules</w:t>
      </w:r>
    </w:p>
    <w:p w14:paraId="3D9342E6" w14:textId="77777777" w:rsidR="005B0530" w:rsidRPr="008B72DE" w:rsidRDefault="005B0530" w:rsidP="005B0530">
      <w:pPr>
        <w:rPr>
          <w:b/>
        </w:rPr>
      </w:pPr>
      <w:r w:rsidRPr="008B72DE">
        <w:rPr>
          <w:b/>
          <w:bCs/>
        </w:rPr>
        <w:t xml:space="preserve">Minnesota </w:t>
      </w:r>
      <w:r>
        <w:rPr>
          <w:b/>
          <w:bCs/>
        </w:rPr>
        <w:t>[Agency Name]</w:t>
      </w:r>
    </w:p>
    <w:p w14:paraId="557A5522" w14:textId="77777777" w:rsidR="005B0530" w:rsidRPr="008B72DE" w:rsidRDefault="005B0530" w:rsidP="005B0530">
      <w:pPr>
        <w:ind w:firstLine="720"/>
      </w:pPr>
      <w:r w:rsidRPr="008B72DE">
        <w:rPr>
          <w:b/>
          <w:bCs/>
        </w:rPr>
        <w:t>Division of [Name, or Unit, Bureau, etc.] [Optional]</w:t>
      </w:r>
    </w:p>
    <w:p w14:paraId="6306244A" w14:textId="089529DC" w:rsidR="00E7358D" w:rsidRDefault="005B0530" w:rsidP="005B0530">
      <w:pPr>
        <w:rPr>
          <w:b/>
        </w:rPr>
      </w:pPr>
      <w:r w:rsidRPr="008B72DE">
        <w:rPr>
          <w:b/>
          <w:bCs/>
        </w:rPr>
        <w:t xml:space="preserve">Adoption of Rules </w:t>
      </w:r>
      <w:r w:rsidR="00FF5083">
        <w:rPr>
          <w:b/>
          <w:bCs/>
        </w:rPr>
        <w:t>Relating to</w:t>
      </w:r>
      <w:r w:rsidRPr="008B72DE">
        <w:rPr>
          <w:b/>
          <w:bCs/>
        </w:rPr>
        <w:t xml:space="preserve"> [Topic], Minnesota Rules, [citation]; </w:t>
      </w:r>
      <w:r w:rsidRPr="008B72DE">
        <w:rPr>
          <w:b/>
        </w:rPr>
        <w:t xml:space="preserve">Revisor’s ID Number [number], </w:t>
      </w:r>
      <w:r w:rsidR="004C690D">
        <w:rPr>
          <w:b/>
        </w:rPr>
        <w:t>CAH</w:t>
      </w:r>
      <w:r w:rsidRPr="008B72DE">
        <w:rPr>
          <w:b/>
        </w:rPr>
        <w:t xml:space="preserve"> </w:t>
      </w:r>
      <w:r>
        <w:rPr>
          <w:b/>
        </w:rPr>
        <w:t>D</w:t>
      </w:r>
      <w:r w:rsidRPr="008B72DE">
        <w:rPr>
          <w:b/>
        </w:rPr>
        <w:t xml:space="preserve">ocket </w:t>
      </w:r>
      <w:r>
        <w:rPr>
          <w:b/>
        </w:rPr>
        <w:t>N</w:t>
      </w:r>
      <w:r w:rsidRPr="008B72DE">
        <w:rPr>
          <w:b/>
        </w:rPr>
        <w:t>umber [number]</w:t>
      </w:r>
    </w:p>
    <w:p w14:paraId="71508FDE" w14:textId="77777777" w:rsidR="005B0530" w:rsidRPr="008B72DE" w:rsidRDefault="005B0530" w:rsidP="005B0530">
      <w:pPr>
        <w:jc w:val="center"/>
      </w:pPr>
      <w:r w:rsidRPr="008B72DE">
        <w:rPr>
          <w:b/>
          <w:bCs/>
        </w:rPr>
        <w:t>BACKGROUND INFORMATION</w:t>
      </w:r>
    </w:p>
    <w:p w14:paraId="69272957" w14:textId="3B1840CE" w:rsidR="005B0530" w:rsidRDefault="005B0530" w:rsidP="00885994">
      <w:pPr>
        <w:pStyle w:val="ListNumber"/>
      </w:pPr>
      <w:r w:rsidRPr="005B0530">
        <w:t>The [</w:t>
      </w:r>
      <w:r>
        <w:t>Agency Name</w:t>
      </w:r>
      <w:r w:rsidRPr="005B0530">
        <w:t xml:space="preserve">] has complied with all notice and procedural requirements in Minnesota Statutes, chapter 14, Minnesota Rules, chapter 1400, and other applicable law. </w:t>
      </w:r>
    </w:p>
    <w:p w14:paraId="567A2EFA" w14:textId="588D6D56" w:rsidR="005B0530" w:rsidRDefault="005B0530" w:rsidP="00885994">
      <w:pPr>
        <w:pStyle w:val="ListNumber"/>
      </w:pPr>
      <w:r w:rsidRPr="005B0530">
        <w:t xml:space="preserve">The </w:t>
      </w:r>
      <w:r w:rsidR="004C690D">
        <w:t>Court of Administrative</w:t>
      </w:r>
      <w:r w:rsidRPr="005B0530">
        <w:t xml:space="preserve"> Hearings received [#] written comment on the rules.</w:t>
      </w:r>
    </w:p>
    <w:p w14:paraId="7E0AB81D" w14:textId="53E6315D" w:rsidR="005B0530" w:rsidRDefault="00BF3EB6" w:rsidP="00885994">
      <w:pPr>
        <w:pStyle w:val="ListNumber"/>
      </w:pPr>
      <w:r>
        <w:t xml:space="preserve">[If applicable] </w:t>
      </w:r>
      <w:r w:rsidR="005B0530" w:rsidRPr="005B0530">
        <w:t>By Laws of Minnesota [year], chapter [#], article [#], sections [#] and [#], the Minnesota Legislature requires the commissioner of [Department] to make the following rule changes:</w:t>
      </w:r>
    </w:p>
    <w:p w14:paraId="38E1A095" w14:textId="2A273183" w:rsidR="00436663" w:rsidRDefault="00436663" w:rsidP="00436663">
      <w:pPr>
        <w:pStyle w:val="ListNumber"/>
        <w:numPr>
          <w:ilvl w:val="0"/>
          <w:numId w:val="0"/>
        </w:numPr>
        <w:ind w:left="720"/>
      </w:pPr>
      <w:r>
        <w:t>[Describe or outline changes]</w:t>
      </w:r>
    </w:p>
    <w:p w14:paraId="4DED1440" w14:textId="1D04690A" w:rsidR="005B0530" w:rsidRDefault="00436663" w:rsidP="00885994">
      <w:pPr>
        <w:pStyle w:val="ListNumber"/>
      </w:pPr>
      <w:r>
        <w:t xml:space="preserve">[If applicable] </w:t>
      </w:r>
      <w:r w:rsidR="005B0530" w:rsidRPr="0081282C">
        <w:t>The use of the [good cause] exempt rulemaking process for these rules is authorized by Laws of Minnesota [year], chapter [#], article [#], sections [#] and [#]. According to Minnesota Statutes, section [14.386] [14.388, subdivision 1, clause (</w:t>
      </w:r>
      <w:r w:rsidR="00C05076">
        <w:t>#</w:t>
      </w:r>
      <w:r w:rsidR="005B0530" w:rsidRPr="0081282C">
        <w:t>) [good cause]], these changes incorporate specific changes stated in applicable statutes that require no interpretation of law.</w:t>
      </w:r>
    </w:p>
    <w:p w14:paraId="6C22F7B4" w14:textId="5B6E6A2B" w:rsidR="00C05076" w:rsidRDefault="00D22A00" w:rsidP="00885994">
      <w:pPr>
        <w:pStyle w:val="ListNumber"/>
      </w:pPr>
      <w:r>
        <w:t>[For exempt or expedited permanent rules, include the following with a separate numbered paragraph for each applicable statutory authority.] Minnesota Statutes, section [#], directs the commissioner to]</w:t>
      </w:r>
      <w:r w:rsidR="00EF41E1">
        <w:t xml:space="preserve"> [provides that the commissioner may] [describe authority].</w:t>
      </w:r>
    </w:p>
    <w:p w14:paraId="361B6CAA" w14:textId="60A5148C" w:rsidR="00EF41E1" w:rsidRDefault="004D5AB7" w:rsidP="00885994">
      <w:pPr>
        <w:pStyle w:val="ListNumber"/>
      </w:pPr>
      <w:r>
        <w:t>[For exempt or expedited permanent rules, include the following with a separate numbered paragraph for each rule part.] The amendments to [describe the rule change and why it is necessary and reasonable.]</w:t>
      </w:r>
    </w:p>
    <w:p w14:paraId="124DB95E" w14:textId="48D27C08" w:rsidR="005B0530" w:rsidRDefault="005B0530" w:rsidP="00885994">
      <w:pPr>
        <w:pStyle w:val="ListNumber"/>
      </w:pPr>
      <w:r w:rsidRPr="0081282C">
        <w:t>The rules are needed and reasonable.</w:t>
      </w:r>
    </w:p>
    <w:p w14:paraId="7417F942" w14:textId="77777777" w:rsidR="005B0530" w:rsidRPr="008B72DE" w:rsidRDefault="005B0530" w:rsidP="005B0530">
      <w:pPr>
        <w:jc w:val="center"/>
        <w:rPr>
          <w:b/>
        </w:rPr>
      </w:pPr>
      <w:r w:rsidRPr="008B72DE">
        <w:rPr>
          <w:b/>
        </w:rPr>
        <w:lastRenderedPageBreak/>
        <w:t>ORDER</w:t>
      </w:r>
    </w:p>
    <w:p w14:paraId="5174CA4F" w14:textId="08CE5473" w:rsidR="0069435E" w:rsidRDefault="0069435E" w:rsidP="0069435E">
      <w:r>
        <w:t xml:space="preserve">The above-named rules </w:t>
      </w:r>
      <w:r w:rsidRPr="005B0530">
        <w:t>in the form set out in the Revisor’s draft, file number [#] dated [date], are adopted under my authority in Laws of Minnesota Laws of Minnesota [year], chapter [#], article [#], sections [#] and [#].</w:t>
      </w:r>
    </w:p>
    <w:p w14:paraId="60AA9D42" w14:textId="77777777" w:rsidR="001143C4" w:rsidRDefault="001143C4" w:rsidP="001143C4">
      <w:pPr>
        <w:tabs>
          <w:tab w:val="left" w:pos="3600"/>
        </w:tabs>
        <w:spacing w:before="720"/>
        <w:rPr>
          <w:u w:val="single"/>
        </w:rPr>
        <w:sectPr w:rsidR="001143C4" w:rsidSect="0044664E">
          <w:footerReference w:type="first" r:id="rId11"/>
          <w:type w:val="continuous"/>
          <w:pgSz w:w="12240" w:h="15840" w:code="1"/>
          <w:pgMar w:top="1440" w:right="1440" w:bottom="1440" w:left="1440" w:header="0" w:footer="504" w:gutter="0"/>
          <w:cols w:space="720"/>
          <w:docGrid w:linePitch="326"/>
        </w:sectPr>
      </w:pPr>
    </w:p>
    <w:p w14:paraId="44944D93" w14:textId="77777777" w:rsidR="001143C4" w:rsidRDefault="001143C4" w:rsidP="001143C4">
      <w:pPr>
        <w:tabs>
          <w:tab w:val="left" w:pos="3600"/>
        </w:tabs>
        <w:spacing w:before="720"/>
      </w:pPr>
      <w:r>
        <w:rPr>
          <w:u w:val="single"/>
        </w:rPr>
        <w:tab/>
      </w:r>
      <w:r>
        <w:br/>
        <w:t>[Date]</w:t>
      </w:r>
    </w:p>
    <w:p w14:paraId="301D5B9E" w14:textId="1C3DE4B4" w:rsidR="005B0530" w:rsidRPr="001143C4" w:rsidRDefault="001143C4" w:rsidP="001143C4">
      <w:pPr>
        <w:tabs>
          <w:tab w:val="left" w:pos="3600"/>
        </w:tabs>
        <w:spacing w:before="720"/>
        <w:rPr>
          <w:u w:val="single"/>
        </w:rPr>
      </w:pPr>
      <w:r>
        <w:rPr>
          <w:u w:val="single"/>
        </w:rPr>
        <w:br w:type="column"/>
      </w:r>
      <w:r>
        <w:rPr>
          <w:u w:val="single"/>
        </w:rPr>
        <w:tab/>
      </w:r>
      <w:r>
        <w:rPr>
          <w:u w:val="single"/>
        </w:rPr>
        <w:br/>
      </w:r>
      <w:r>
        <w:t>[Name]</w:t>
      </w:r>
      <w:r>
        <w:br/>
        <w:t>[Commissioner/Director]</w:t>
      </w:r>
    </w:p>
    <w:sectPr w:rsidR="005B0530" w:rsidRPr="001143C4" w:rsidSect="001143C4">
      <w:type w:val="continuous"/>
      <w:pgSz w:w="12240" w:h="15840" w:code="1"/>
      <w:pgMar w:top="1440" w:right="1440" w:bottom="1440" w:left="1440" w:header="0" w:footer="504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0729" w14:textId="77777777" w:rsidR="00950812" w:rsidRDefault="00950812" w:rsidP="00D91FF4">
      <w:r>
        <w:separator/>
      </w:r>
    </w:p>
  </w:endnote>
  <w:endnote w:type="continuationSeparator" w:id="0">
    <w:p w14:paraId="53FEB24D" w14:textId="77777777" w:rsidR="00950812" w:rsidRDefault="00950812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F5F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F862" w14:textId="77777777" w:rsidR="00950812" w:rsidRDefault="00950812" w:rsidP="00D91FF4">
      <w:r>
        <w:separator/>
      </w:r>
    </w:p>
  </w:footnote>
  <w:footnote w:type="continuationSeparator" w:id="0">
    <w:p w14:paraId="191B800E" w14:textId="77777777" w:rsidR="00950812" w:rsidRDefault="00950812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6pt;height:24.6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4618C6"/>
    <w:multiLevelType w:val="hybridMultilevel"/>
    <w:tmpl w:val="52F6F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1"/>
  </w:num>
  <w:num w:numId="4" w16cid:durableId="1129976682">
    <w:abstractNumId w:val="18"/>
  </w:num>
  <w:num w:numId="5" w16cid:durableId="33703743">
    <w:abstractNumId w:val="16"/>
  </w:num>
  <w:num w:numId="6" w16cid:durableId="1191652045">
    <w:abstractNumId w:val="4"/>
  </w:num>
  <w:num w:numId="7" w16cid:durableId="1904220230">
    <w:abstractNumId w:val="14"/>
  </w:num>
  <w:num w:numId="8" w16cid:durableId="1615752023">
    <w:abstractNumId w:val="9"/>
  </w:num>
  <w:num w:numId="9" w16cid:durableId="914627060">
    <w:abstractNumId w:val="12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2"/>
  </w:num>
  <w:num w:numId="13" w16cid:durableId="170074808">
    <w:abstractNumId w:val="23"/>
  </w:num>
  <w:num w:numId="14" w16cid:durableId="318196109">
    <w:abstractNumId w:val="15"/>
  </w:num>
  <w:num w:numId="15" w16cid:durableId="1357149865">
    <w:abstractNumId w:val="2"/>
  </w:num>
  <w:num w:numId="16" w16cid:durableId="98064597">
    <w:abstractNumId w:val="23"/>
  </w:num>
  <w:num w:numId="17" w16cid:durableId="824201862">
    <w:abstractNumId w:val="15"/>
  </w:num>
  <w:num w:numId="18" w16cid:durableId="973830384">
    <w:abstractNumId w:val="11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10"/>
  </w:num>
  <w:num w:numId="23" w16cid:durableId="449251496">
    <w:abstractNumId w:val="17"/>
  </w:num>
  <w:num w:numId="24" w16cid:durableId="558905172">
    <w:abstractNumId w:val="19"/>
  </w:num>
  <w:num w:numId="25" w16cid:durableId="1476336663">
    <w:abstractNumId w:val="19"/>
  </w:num>
  <w:num w:numId="26" w16cid:durableId="1716464917">
    <w:abstractNumId w:val="20"/>
  </w:num>
  <w:num w:numId="27" w16cid:durableId="1443115529">
    <w:abstractNumId w:val="13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 w:numId="38" w16cid:durableId="70799765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30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D2F21"/>
    <w:rsid w:val="000E313B"/>
    <w:rsid w:val="000E3E9D"/>
    <w:rsid w:val="000F4BB1"/>
    <w:rsid w:val="001143C4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5B8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445E3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1523"/>
    <w:rsid w:val="00335736"/>
    <w:rsid w:val="00336DF7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36663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C690D"/>
    <w:rsid w:val="004D5AB7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0530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435E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85994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50812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92FCE"/>
    <w:rsid w:val="00BA73CC"/>
    <w:rsid w:val="00BC0C7E"/>
    <w:rsid w:val="00BD0E59"/>
    <w:rsid w:val="00BE0288"/>
    <w:rsid w:val="00BE3444"/>
    <w:rsid w:val="00BF3EB6"/>
    <w:rsid w:val="00C05076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D6AAA"/>
    <w:rsid w:val="00CE0FEE"/>
    <w:rsid w:val="00CE45B0"/>
    <w:rsid w:val="00CE6AA9"/>
    <w:rsid w:val="00CF1393"/>
    <w:rsid w:val="00CF4F3A"/>
    <w:rsid w:val="00D0014D"/>
    <w:rsid w:val="00D07B2B"/>
    <w:rsid w:val="00D22819"/>
    <w:rsid w:val="00D22A00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C579D"/>
    <w:rsid w:val="00ED5BDC"/>
    <w:rsid w:val="00ED7DAC"/>
    <w:rsid w:val="00EE31F2"/>
    <w:rsid w:val="00EF41E1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71FE96F1"/>
  <w15:chartTrackingRefBased/>
  <w15:docId w15:val="{0D4814DC-E6E5-416A-9AAF-796A103C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30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885994"/>
    <w:pPr>
      <w:numPr>
        <w:numId w:val="37"/>
      </w:numPr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677AB73F9FE94EB18DED32F14BEB6F" ma:contentTypeVersion="3" ma:contentTypeDescription="Create a new document." ma:contentTypeScope="" ma:versionID="d9695f958033c5e93079112b5d9777f6">
  <xsd:schema xmlns:xsd="http://www.w3.org/2001/XMLSchema" xmlns:xs="http://www.w3.org/2001/XMLSchema" xmlns:p="http://schemas.microsoft.com/office/2006/metadata/properties" xmlns:ns2="c31cca69-e8b9-4fcd-9d9e-77fc13b0fb2b" targetNamespace="http://schemas.microsoft.com/office/2006/metadata/properties" ma:root="true" ma:fieldsID="8d273715e42661c0e9987d7333e379a0" ns2:_="">
    <xsd:import namespace="c31cca69-e8b9-4fcd-9d9e-77fc13b0f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cca69-e8b9-4fcd-9d9e-77fc13b0f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3745-1169-4904-AB2B-AC21E735C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cca69-e8b9-4fcd-9d9e-77fc13b0fb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40064-82FA-43C9-96DB-0E9B502DF966}">
  <ds:schemaRefs>
    <ds:schemaRef ds:uri="c31cca69-e8b9-4fcd-9d9e-77fc13b0fb2b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Manual Form for Order Adopting Exempt Rule</vt:lpstr>
    </vt:vector>
  </TitlesOfParts>
  <Company>State of MN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Form for Order Adopting Exempt Rule</dc:title>
  <dc:subject>Rulemaking Manual</dc:subject>
  <dc:creator>MDH Legal</dc:creator>
  <cp:keywords/>
  <dc:description/>
  <cp:lastModifiedBy>Aguilar, Michelle (MDH)</cp:lastModifiedBy>
  <cp:revision>2</cp:revision>
  <dcterms:created xsi:type="dcterms:W3CDTF">2025-12-26T15:30:00Z</dcterms:created>
  <dcterms:modified xsi:type="dcterms:W3CDTF">2025-12-26T15:30:00Z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0x010100BD677AB73F9FE94EB18DED32F14BEB6F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