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08B5" w14:textId="7AD7D951" w:rsidR="004C2209" w:rsidRPr="00837DBD" w:rsidRDefault="001D3B49" w:rsidP="004C2209">
      <w:pPr>
        <w:rPr>
          <w:color w:val="C00000"/>
        </w:rPr>
      </w:pPr>
      <w:r w:rsidRPr="00837DBD">
        <w:rPr>
          <w:color w:val="C00000"/>
        </w:rPr>
        <w:t>[</w:t>
      </w:r>
      <w:r w:rsidR="004C2209" w:rsidRPr="00837DBD">
        <w:rPr>
          <w:color w:val="C00000"/>
        </w:rPr>
        <w:t>Dates, names, and other information should be changed to reflect your agency’s submission.]</w:t>
      </w:r>
    </w:p>
    <w:p w14:paraId="7834B502" w14:textId="77777777" w:rsidR="004C2209" w:rsidRPr="004C2209" w:rsidRDefault="004C2209" w:rsidP="004C2209">
      <w:r w:rsidRPr="004C2209">
        <w:rPr>
          <w:b/>
        </w:rPr>
        <w:t>VIA EMAIL</w:t>
      </w:r>
      <w:r w:rsidRPr="004C2209">
        <w:rPr>
          <w:b/>
          <w:u w:val="single"/>
        </w:rPr>
        <w:br/>
      </w:r>
      <w:r w:rsidRPr="004C2209">
        <w:t>Date</w:t>
      </w:r>
    </w:p>
    <w:p w14:paraId="191102D8" w14:textId="77777777" w:rsidR="004C2209" w:rsidRPr="004C2209" w:rsidRDefault="004C2209" w:rsidP="004C2209">
      <w:pPr>
        <w:spacing w:after="0"/>
      </w:pPr>
      <w:r w:rsidRPr="004C2209">
        <w:t>Legislative Reference Library</w:t>
      </w:r>
    </w:p>
    <w:p w14:paraId="3CA6C859" w14:textId="77777777" w:rsidR="004C2209" w:rsidRPr="004C2209" w:rsidRDefault="004C2209" w:rsidP="004C2209">
      <w:r w:rsidRPr="004C2209">
        <w:t>sonars@lrl.leg.mn</w:t>
      </w:r>
    </w:p>
    <w:p w14:paraId="0C422352" w14:textId="6051A846" w:rsidR="004C2209" w:rsidRDefault="004C2209" w:rsidP="004C2209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[</w:t>
      </w:r>
      <w:r w:rsidRPr="00B90D74">
        <w:rPr>
          <w:b/>
        </w:rPr>
        <w:t>Permanent</w:t>
      </w:r>
      <w:r>
        <w:rPr>
          <w:b/>
        </w:rPr>
        <w:t>]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</w:p>
    <w:p w14:paraId="4FB67D21" w14:textId="794CA425" w:rsidR="004C2209" w:rsidRPr="004C2209" w:rsidRDefault="004C2209" w:rsidP="004C2209">
      <w:r w:rsidRPr="004C2209">
        <w:t>Dear Legislative Reference Library:</w:t>
      </w:r>
    </w:p>
    <w:p w14:paraId="26EB3D99" w14:textId="55801240" w:rsidR="004C2209" w:rsidRPr="004C2209" w:rsidRDefault="004C2209" w:rsidP="004C2209">
      <w:r w:rsidRPr="004C2209">
        <w:t xml:space="preserve">The Minnesota </w:t>
      </w:r>
      <w:r>
        <w:t>[agency name]</w:t>
      </w:r>
      <w:r w:rsidRPr="004C2209">
        <w:t xml:space="preserve"> intends to adopt rules relating to </w:t>
      </w:r>
      <w:r>
        <w:t>[topic]</w:t>
      </w:r>
      <w:r w:rsidRPr="004C2209">
        <w:t xml:space="preserve">. We plan to publish a </w:t>
      </w:r>
      <w:r>
        <w:t xml:space="preserve">[Dual </w:t>
      </w:r>
      <w:r w:rsidRPr="004C2209">
        <w:t>Notice</w:t>
      </w:r>
      <w:r>
        <w:t>] [Notice of Hearing] [Notice</w:t>
      </w:r>
      <w:r w:rsidRPr="004C2209">
        <w:t xml:space="preserve"> of Intent to Adopt Rules</w:t>
      </w:r>
      <w:r>
        <w:t xml:space="preserve"> without a Public Hearing]</w:t>
      </w:r>
      <w:r w:rsidRPr="004C2209">
        <w:t xml:space="preserve"> in the </w:t>
      </w:r>
      <w:r>
        <w:t>[date],</w:t>
      </w:r>
      <w:r w:rsidRPr="004C2209">
        <w:t xml:space="preserve"> </w:t>
      </w:r>
      <w:r w:rsidRPr="004C2209">
        <w:rPr>
          <w:i/>
          <w:iCs/>
        </w:rPr>
        <w:t>State Register</w:t>
      </w:r>
      <w:r w:rsidRPr="004C2209">
        <w:t>.</w:t>
      </w:r>
    </w:p>
    <w:p w14:paraId="29A6CB8F" w14:textId="77777777" w:rsidR="004C2209" w:rsidRPr="004C2209" w:rsidRDefault="004C2209" w:rsidP="004C2209">
      <w:r w:rsidRPr="004C2209">
        <w:t xml:space="preserve">We have prepared a Statement of Need and Reasonableness. As required under Minnesota Statutes, sections 14.131 and 14.23, we are sending the library an electronic copy of the Statement of Need and Reasonableness </w:t>
      </w:r>
      <w:proofErr w:type="gramStart"/>
      <w:r w:rsidRPr="004C2209">
        <w:t>at the same time that</w:t>
      </w:r>
      <w:proofErr w:type="gramEnd"/>
      <w:r w:rsidRPr="004C2209">
        <w:t xml:space="preserve"> we are sending our Notice of Intent to Adopt Rules.</w:t>
      </w:r>
    </w:p>
    <w:p w14:paraId="53EEA7EB" w14:textId="77777777" w:rsidR="004C2209" w:rsidRPr="00B90D74" w:rsidRDefault="004C2209" w:rsidP="004C2209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05ACB8B1" w14:textId="77777777" w:rsidR="004C2209" w:rsidRPr="00B90D74" w:rsidRDefault="004C2209" w:rsidP="004C2209">
      <w:r w:rsidRPr="00B90D74">
        <w:t>Sincerely,</w:t>
      </w:r>
    </w:p>
    <w:p w14:paraId="4E361B5E" w14:textId="77777777" w:rsidR="004C2209" w:rsidRPr="00FB3204" w:rsidRDefault="004C2209" w:rsidP="004C2209">
      <w:r>
        <w:t>[Name]</w:t>
      </w:r>
      <w:r>
        <w:br/>
        <w:t>[Title]</w:t>
      </w:r>
    </w:p>
    <w:p w14:paraId="249DACEA" w14:textId="28B745C4" w:rsidR="004C2209" w:rsidRPr="004C2209" w:rsidRDefault="004C2209" w:rsidP="004C2209">
      <w:r w:rsidRPr="004C2209">
        <w:rPr>
          <w:b/>
          <w:bCs/>
        </w:rPr>
        <w:t>Enclosure:</w:t>
      </w:r>
      <w:r>
        <w:t xml:space="preserve"> </w:t>
      </w:r>
      <w:r w:rsidRPr="004C2209">
        <w:t>Statement of Need and Reasonableness</w:t>
      </w:r>
    </w:p>
    <w:p w14:paraId="6B4D25D1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F4FA" w14:textId="77777777" w:rsidR="004C2209" w:rsidRDefault="004C2209" w:rsidP="00D91FF4">
      <w:r>
        <w:separator/>
      </w:r>
    </w:p>
  </w:endnote>
  <w:endnote w:type="continuationSeparator" w:id="0">
    <w:p w14:paraId="24FB8AC4" w14:textId="77777777" w:rsidR="004C2209" w:rsidRDefault="004C2209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E3E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B2DF" w14:textId="77777777" w:rsidR="004C2209" w:rsidRDefault="004C2209" w:rsidP="00D91FF4">
      <w:r>
        <w:separator/>
      </w:r>
    </w:p>
  </w:footnote>
  <w:footnote w:type="continuationSeparator" w:id="0">
    <w:p w14:paraId="32A21C41" w14:textId="77777777" w:rsidR="004C2209" w:rsidRDefault="004C2209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9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D3B49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C2209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37DBD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880AB39"/>
  <w15:chartTrackingRefBased/>
  <w15:docId w15:val="{CE39082B-8D4F-4AC2-AA24-2F582204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k1and\OneDrive%20-%20State%20of%20Minnesota%20-%20MN365\Desktop\Appendix%20Template%20with%20styles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purl.org/dc/dcmitype/"/>
    <ds:schemaRef ds:uri="http://www.w3.org/XML/1998/namespace"/>
    <ds:schemaRef ds:uri="http://schemas.microsoft.com/office/infopath/2007/PartnerControls"/>
    <ds:schemaRef ds:uri="74f58d23-bce5-4615-ba2d-d3abc19c0440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Template with styles</Template>
  <TotalTime>5</TotalTime>
  <Pages>1</Pages>
  <Words>145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to Legislative Reference Library with SONAR</dc:title>
  <dc:subject>Rulemaking manual</dc:subject>
  <dc:creator>MDH Legal</dc:creator>
  <cp:keywords/>
  <dc:description/>
  <cp:lastModifiedBy>Aguilar, Michelle (MDH)</cp:lastModifiedBy>
  <cp:revision>3</cp:revision>
  <dcterms:created xsi:type="dcterms:W3CDTF">2024-07-25T18:15:00Z</dcterms:created>
  <dcterms:modified xsi:type="dcterms:W3CDTF">2024-09-25T14:13:00Z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