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667E" w14:textId="77777777" w:rsidR="007C7DF7" w:rsidRPr="00C77190" w:rsidRDefault="007C7DF7" w:rsidP="007C7DF7">
      <w:pPr>
        <w:pStyle w:val="Heading1"/>
      </w:pPr>
      <w:bookmarkStart w:id="0" w:name="_Toc123908736"/>
      <w:bookmarkStart w:id="1" w:name="_Toc187330572"/>
      <w:r w:rsidRPr="00C77190">
        <w:t xml:space="preserve">Chapter 11 </w:t>
      </w:r>
      <w:r>
        <w:t>–</w:t>
      </w:r>
      <w:r w:rsidRPr="00C77190">
        <w:t xml:space="preserve"> </w:t>
      </w:r>
      <w:r w:rsidRPr="00C77190" w:rsidDel="00840866">
        <w:t>Good</w:t>
      </w:r>
      <w:r>
        <w:t xml:space="preserve"> </w:t>
      </w:r>
      <w:r w:rsidRPr="00C77190" w:rsidDel="00840866">
        <w:t>Cause</w:t>
      </w:r>
      <w:r>
        <w:t xml:space="preserve"> </w:t>
      </w:r>
      <w:r w:rsidRPr="00C77190">
        <w:t>Exempt Rules Under 14.388</w:t>
      </w:r>
      <w:bookmarkEnd w:id="0"/>
      <w:bookmarkEnd w:id="1"/>
    </w:p>
    <w:p w14:paraId="2D2BF932" w14:textId="77777777" w:rsidR="007C7DF7" w:rsidRPr="00C77190" w:rsidRDefault="007C7DF7" w:rsidP="007C7DF7">
      <w:pPr>
        <w:pStyle w:val="Heading2"/>
        <w:rPr>
          <w:kern w:val="16"/>
        </w:rPr>
      </w:pPr>
      <w:bookmarkStart w:id="2" w:name="_Toc123908737"/>
      <w:r w:rsidRPr="00C77190">
        <w:rPr>
          <w:kern w:val="16"/>
        </w:rPr>
        <w:t>Introduction</w:t>
      </w:r>
      <w:bookmarkEnd w:id="2"/>
    </w:p>
    <w:p w14:paraId="0B03ABBD" w14:textId="77777777" w:rsidR="007C7DF7" w:rsidRPr="00C77190" w:rsidRDefault="007C7DF7" w:rsidP="007C7DF7">
      <w:pPr>
        <w:pStyle w:val="BodyText"/>
        <w:rPr>
          <w:kern w:val="16"/>
        </w:rPr>
      </w:pPr>
      <w:r w:rsidRPr="00C77190">
        <w:rPr>
          <w:kern w:val="16"/>
        </w:rPr>
        <w:t xml:space="preserve">This chapter describes the process for rules that are adopted, amended, or repealed under the APA’s </w:t>
      </w:r>
      <w:r w:rsidRPr="00C77190" w:rsidDel="00805B2C">
        <w:rPr>
          <w:kern w:val="16"/>
        </w:rPr>
        <w:t>good</w:t>
      </w:r>
      <w:r w:rsidRPr="00C77190">
        <w:rPr>
          <w:kern w:val="16"/>
        </w:rPr>
        <w:t>-</w:t>
      </w:r>
      <w:r w:rsidRPr="00C77190" w:rsidDel="00805B2C">
        <w:rPr>
          <w:kern w:val="16"/>
        </w:rPr>
        <w:t>cause</w:t>
      </w:r>
      <w:r>
        <w:rPr>
          <w:kern w:val="16"/>
        </w:rPr>
        <w:t>-</w:t>
      </w:r>
      <w:r w:rsidRPr="00C77190">
        <w:rPr>
          <w:kern w:val="16"/>
        </w:rPr>
        <w:t>exemption authority.</w:t>
      </w:r>
      <w:r w:rsidRPr="00C77190">
        <w:rPr>
          <w:rStyle w:val="FootnoteReference"/>
          <w:kern w:val="16"/>
        </w:rPr>
        <w:footnoteReference w:id="2"/>
      </w:r>
      <w:r w:rsidRPr="00C77190">
        <w:rPr>
          <w:kern w:val="16"/>
        </w:rPr>
        <w:t xml:space="preserve"> The agency must meet the conditions of section 14.388 to use the procedures of 14.388; the </w:t>
      </w:r>
      <w:r w:rsidRPr="00C77190" w:rsidDel="00DB438F">
        <w:rPr>
          <w:kern w:val="16"/>
        </w:rPr>
        <w:t>good</w:t>
      </w:r>
      <w:r w:rsidRPr="00C77190">
        <w:rPr>
          <w:kern w:val="16"/>
        </w:rPr>
        <w:t>-cause exemption is an efficient way to clean up rules that fit these conditions.</w:t>
      </w:r>
    </w:p>
    <w:p w14:paraId="26E02A75" w14:textId="77777777" w:rsidR="007C7DF7" w:rsidRPr="00C77190" w:rsidRDefault="007C7DF7" w:rsidP="007C7DF7">
      <w:pPr>
        <w:pStyle w:val="Heading2"/>
        <w:rPr>
          <w:kern w:val="16"/>
        </w:rPr>
      </w:pPr>
      <w:bookmarkStart w:id="3" w:name="_Toc123908738"/>
      <w:r w:rsidRPr="00C77190">
        <w:rPr>
          <w:kern w:val="16"/>
        </w:rPr>
        <w:t xml:space="preserve">11.1 Determine Whether your Rules Fall Under the </w:t>
      </w:r>
      <w:r w:rsidRPr="00C77190" w:rsidDel="002E77BB">
        <w:rPr>
          <w:kern w:val="16"/>
        </w:rPr>
        <w:t xml:space="preserve">Good </w:t>
      </w:r>
      <w:r w:rsidRPr="00C77190">
        <w:rPr>
          <w:kern w:val="16"/>
        </w:rPr>
        <w:t>Cause Exemption</w:t>
      </w:r>
      <w:bookmarkEnd w:id="3"/>
    </w:p>
    <w:p w14:paraId="00C99835" w14:textId="77777777" w:rsidR="007C7DF7" w:rsidRPr="00C77190" w:rsidRDefault="007C7DF7" w:rsidP="007C7DF7">
      <w:pPr>
        <w:pStyle w:val="BodyText"/>
        <w:rPr>
          <w:rFonts w:ascii="Times New Roman" w:hAnsi="Times New Roman"/>
          <w:kern w:val="16"/>
          <w:lang w:bidi="ar-SA"/>
        </w:rPr>
      </w:pPr>
      <w:r w:rsidRPr="00C77190">
        <w:rPr>
          <w:kern w:val="16"/>
        </w:rPr>
        <w:t>An agency may use the good cause exemption if it finds that normal rulemaking requirements of chapter 14 are unnecessary, impracticable, or contrary to the public interest when proposing to adopt, amend, or repeal rules in any of these four situations:</w:t>
      </w:r>
    </w:p>
    <w:p w14:paraId="50E0EA97" w14:textId="77777777" w:rsidR="007C7DF7" w:rsidRPr="00C77190" w:rsidRDefault="007C7DF7" w:rsidP="007C7DF7">
      <w:pPr>
        <w:pStyle w:val="BodyText"/>
        <w:numPr>
          <w:ilvl w:val="0"/>
          <w:numId w:val="55"/>
        </w:numPr>
        <w:rPr>
          <w:kern w:val="16"/>
        </w:rPr>
      </w:pPr>
      <w:r w:rsidRPr="00C77190">
        <w:rPr>
          <w:kern w:val="16"/>
        </w:rPr>
        <w:t>The rules address a serious and immediate threat to public health, safety, or welfare.</w:t>
      </w:r>
    </w:p>
    <w:p w14:paraId="5F948BAE" w14:textId="77777777" w:rsidR="007C7DF7" w:rsidRPr="00C77190" w:rsidRDefault="007C7DF7" w:rsidP="007C7DF7">
      <w:pPr>
        <w:pStyle w:val="BodyText"/>
        <w:numPr>
          <w:ilvl w:val="0"/>
          <w:numId w:val="55"/>
        </w:numPr>
        <w:rPr>
          <w:kern w:val="16"/>
        </w:rPr>
      </w:pPr>
      <w:r w:rsidRPr="00C77190">
        <w:rPr>
          <w:kern w:val="16"/>
        </w:rPr>
        <w:t>The rules comply with a court order or federal law requirement that does not allow for compliance with sections 14.14 to 14.28.</w:t>
      </w:r>
    </w:p>
    <w:p w14:paraId="60BF7BEF" w14:textId="77777777" w:rsidR="007C7DF7" w:rsidRPr="00C77190" w:rsidRDefault="007C7DF7" w:rsidP="007C7DF7">
      <w:pPr>
        <w:pStyle w:val="BodyText"/>
        <w:numPr>
          <w:ilvl w:val="0"/>
          <w:numId w:val="55"/>
        </w:numPr>
        <w:rPr>
          <w:kern w:val="16"/>
        </w:rPr>
      </w:pPr>
      <w:r w:rsidRPr="00C77190">
        <w:rPr>
          <w:kern w:val="16"/>
        </w:rPr>
        <w:t>The rules incorporate specific changes stated in applicable statutes where no interpretation of law is required. In other words</w:t>
      </w:r>
      <w:r>
        <w:rPr>
          <w:kern w:val="16"/>
        </w:rPr>
        <w:t>,</w:t>
      </w:r>
      <w:r w:rsidRPr="00C77190">
        <w:rPr>
          <w:kern w:val="16"/>
        </w:rPr>
        <w:t xml:space="preserve"> changes that must or could be made because of a statutory change made by the legislature fall under this exemption. For example, suppose your rules govern the accident-prevention course for senior drivers over the age of 65. Taking the course enables senior drivers to get a discount on their car insurance, per Minnesota Statutes. If the statute were changed to apply to all drivers that are over the age of 55, you would use the good cause exemption to change all the 65s to 55s in your rules. However, if you decide to make further changes to the course curriculum, they would be substantive changes to the rule, and you </w:t>
      </w:r>
      <w:r>
        <w:rPr>
          <w:kern w:val="16"/>
        </w:rPr>
        <w:t xml:space="preserve">must </w:t>
      </w:r>
      <w:r w:rsidRPr="00C77190">
        <w:rPr>
          <w:kern w:val="16"/>
        </w:rPr>
        <w:t>use regular rulemaking procedures.</w:t>
      </w:r>
    </w:p>
    <w:p w14:paraId="2D0264FB" w14:textId="77777777" w:rsidR="007C7DF7" w:rsidRPr="00C77190" w:rsidRDefault="007C7DF7" w:rsidP="007C7DF7">
      <w:pPr>
        <w:pStyle w:val="BodyText"/>
        <w:numPr>
          <w:ilvl w:val="0"/>
          <w:numId w:val="55"/>
        </w:numPr>
        <w:rPr>
          <w:kern w:val="16"/>
        </w:rPr>
      </w:pPr>
      <w:r w:rsidRPr="00C77190">
        <w:rPr>
          <w:kern w:val="16"/>
        </w:rPr>
        <w:t xml:space="preserve">The rules make changes that do not alter the sense, meaning, or effect of a rule. For example, industry now uses the term “widgets” for a certain item, but when you adopted the rule, the term used was “gadgets.” </w:t>
      </w:r>
      <w:r>
        <w:rPr>
          <w:kern w:val="16"/>
        </w:rPr>
        <w:t>Because</w:t>
      </w:r>
      <w:r w:rsidRPr="00C77190">
        <w:rPr>
          <w:kern w:val="16"/>
        </w:rPr>
        <w:t xml:space="preserve"> </w:t>
      </w:r>
      <w:r>
        <w:rPr>
          <w:kern w:val="16"/>
        </w:rPr>
        <w:t>“</w:t>
      </w:r>
      <w:r w:rsidRPr="00C77190">
        <w:rPr>
          <w:kern w:val="16"/>
        </w:rPr>
        <w:t>gadget</w:t>
      </w:r>
      <w:r>
        <w:rPr>
          <w:kern w:val="16"/>
        </w:rPr>
        <w:t>”</w:t>
      </w:r>
      <w:r w:rsidRPr="00C77190">
        <w:rPr>
          <w:kern w:val="16"/>
        </w:rPr>
        <w:t xml:space="preserve"> has become an obsolete term, you need to change the terms used in your rules to </w:t>
      </w:r>
      <w:r>
        <w:rPr>
          <w:kern w:val="16"/>
        </w:rPr>
        <w:t>“</w:t>
      </w:r>
      <w:r w:rsidRPr="00C77190">
        <w:rPr>
          <w:kern w:val="16"/>
        </w:rPr>
        <w:t>widgets.</w:t>
      </w:r>
      <w:r>
        <w:rPr>
          <w:kern w:val="16"/>
        </w:rPr>
        <w:t>”</w:t>
      </w:r>
      <w:r w:rsidRPr="00C77190">
        <w:rPr>
          <w:kern w:val="16"/>
        </w:rPr>
        <w:t xml:space="preserve"> You may use the good cause exemption to substitute the term “widget” for “gadget” if this substitution doesn’t change the meaning, sense, or effect of the current rule. A change in effect could occur if the term </w:t>
      </w:r>
      <w:r>
        <w:rPr>
          <w:kern w:val="16"/>
        </w:rPr>
        <w:t>"</w:t>
      </w:r>
      <w:r w:rsidRPr="00C77190">
        <w:rPr>
          <w:kern w:val="16"/>
        </w:rPr>
        <w:t>widget</w:t>
      </w:r>
      <w:r>
        <w:rPr>
          <w:kern w:val="16"/>
        </w:rPr>
        <w:t>”</w:t>
      </w:r>
      <w:r w:rsidRPr="00C77190">
        <w:rPr>
          <w:kern w:val="16"/>
        </w:rPr>
        <w:t xml:space="preserve"> is broader than the term </w:t>
      </w:r>
      <w:r>
        <w:rPr>
          <w:kern w:val="16"/>
        </w:rPr>
        <w:t>“</w:t>
      </w:r>
      <w:r w:rsidRPr="00C77190">
        <w:rPr>
          <w:kern w:val="16"/>
        </w:rPr>
        <w:t>gadget</w:t>
      </w:r>
      <w:r>
        <w:rPr>
          <w:kern w:val="16"/>
        </w:rPr>
        <w:t>”</w:t>
      </w:r>
      <w:r w:rsidRPr="00C77190">
        <w:rPr>
          <w:kern w:val="16"/>
        </w:rPr>
        <w:t xml:space="preserve"> and therefore your rule applies to more widgets than gadgets. In this instance, the effect of your rule changed because it covers more widgets than it covered gadgets, and this result could positively or negatively affect the users of widgets.</w:t>
      </w:r>
    </w:p>
    <w:p w14:paraId="4FE8ACE7" w14:textId="77777777" w:rsidR="007C7DF7" w:rsidRPr="00C77190" w:rsidRDefault="007C7DF7" w:rsidP="007C7DF7">
      <w:pPr>
        <w:pStyle w:val="Heading2"/>
        <w:rPr>
          <w:rFonts w:ascii="Times New Roman" w:hAnsi="Times New Roman"/>
          <w:kern w:val="16"/>
          <w:lang w:bidi="ar-SA"/>
        </w:rPr>
      </w:pPr>
      <w:bookmarkStart w:id="4" w:name="_Toc123908739"/>
      <w:r w:rsidRPr="00C77190">
        <w:rPr>
          <w:kern w:val="16"/>
        </w:rPr>
        <w:lastRenderedPageBreak/>
        <w:t>11.2 Draft your Rules</w:t>
      </w:r>
      <w:bookmarkEnd w:id="4"/>
    </w:p>
    <w:p w14:paraId="2C3DEAD8" w14:textId="77777777" w:rsidR="007C7DF7" w:rsidRPr="00C77190" w:rsidRDefault="007C7DF7" w:rsidP="007C7DF7">
      <w:pPr>
        <w:pStyle w:val="BodyText"/>
        <w:rPr>
          <w:kern w:val="16"/>
        </w:rPr>
      </w:pPr>
      <w:r w:rsidRPr="00C77190">
        <w:rPr>
          <w:kern w:val="16"/>
        </w:rPr>
        <w:t xml:space="preserve">Draft your rules as you would any rules. </w:t>
      </w:r>
      <w:r w:rsidRPr="00FF54FA">
        <w:rPr>
          <w:b/>
          <w:bCs/>
          <w:kern w:val="16"/>
        </w:rPr>
        <w:t>[See</w:t>
      </w:r>
      <w:r w:rsidRPr="00C77190">
        <w:rPr>
          <w:kern w:val="16"/>
        </w:rPr>
        <w:t xml:space="preserve"> </w:t>
      </w:r>
      <w:r w:rsidRPr="00C77190">
        <w:rPr>
          <w:b/>
          <w:kern w:val="16"/>
        </w:rPr>
        <w:t>Chapter 3.</w:t>
      </w:r>
      <w:r w:rsidRPr="00C77190">
        <w:rPr>
          <w:kern w:val="16"/>
        </w:rPr>
        <w:t>]</w:t>
      </w:r>
      <w:r w:rsidRPr="00C77190">
        <w:rPr>
          <w:b/>
          <w:kern w:val="16"/>
        </w:rPr>
        <w:t xml:space="preserve"> </w:t>
      </w:r>
      <w:r w:rsidRPr="00C77190">
        <w:rPr>
          <w:kern w:val="16"/>
        </w:rPr>
        <w:t>Your chain of command should review and support your proposed rules before you proceed.  Some agenci</w:t>
      </w:r>
      <w:r>
        <w:rPr>
          <w:kern w:val="16"/>
        </w:rPr>
        <w:t>e</w:t>
      </w:r>
      <w:r w:rsidRPr="00C77190">
        <w:rPr>
          <w:kern w:val="16"/>
        </w:rPr>
        <w:t>s have their legal counsel review the proposed rule language and double</w:t>
      </w:r>
      <w:r>
        <w:rPr>
          <w:kern w:val="16"/>
        </w:rPr>
        <w:t>-</w:t>
      </w:r>
      <w:r w:rsidRPr="00C77190">
        <w:rPr>
          <w:kern w:val="16"/>
        </w:rPr>
        <w:t xml:space="preserve">check statutory authorities. An agency that is a multi-member board </w:t>
      </w:r>
      <w:r>
        <w:rPr>
          <w:kern w:val="16"/>
        </w:rPr>
        <w:t>must</w:t>
      </w:r>
      <w:r w:rsidRPr="00C77190">
        <w:rPr>
          <w:kern w:val="16"/>
        </w:rPr>
        <w:t xml:space="preserve"> follow board procedures, which usually means passing a formal resolution authorizing the Notice and authorizing a person to sign the Notice. A form for such a board resolution is in the appendix as </w:t>
      </w:r>
      <w:r w:rsidRPr="00C77190">
        <w:rPr>
          <w:b/>
          <w:bCs/>
          <w:kern w:val="16"/>
        </w:rPr>
        <w:t>BD-NTC</w:t>
      </w:r>
      <w:r w:rsidRPr="00C77190">
        <w:rPr>
          <w:kern w:val="16"/>
        </w:rPr>
        <w:t>.</w:t>
      </w:r>
    </w:p>
    <w:p w14:paraId="5E671A89" w14:textId="77777777" w:rsidR="007C7DF7" w:rsidRPr="00C77190" w:rsidRDefault="007C7DF7" w:rsidP="007C7DF7">
      <w:pPr>
        <w:pStyle w:val="BodyText"/>
        <w:rPr>
          <w:kern w:val="16"/>
        </w:rPr>
      </w:pPr>
      <w:r w:rsidRPr="00C77190">
        <w:rPr>
          <w:kern w:val="16"/>
        </w:rPr>
        <w:t xml:space="preserve">Request the Revisor’s Office to prepare a draft of the rules and advise them that your agency is adopting the rules under the </w:t>
      </w:r>
      <w:r>
        <w:rPr>
          <w:kern w:val="16"/>
        </w:rPr>
        <w:t>good cause exempt</w:t>
      </w:r>
      <w:r w:rsidRPr="00C77190">
        <w:rPr>
          <w:kern w:val="16"/>
        </w:rPr>
        <w:t xml:space="preserve"> procedure in Minnesota Statutes, section 14.38</w:t>
      </w:r>
      <w:r>
        <w:rPr>
          <w:kern w:val="16"/>
        </w:rPr>
        <w:t>8</w:t>
      </w:r>
      <w:r w:rsidRPr="00C77190">
        <w:rPr>
          <w:kern w:val="16"/>
        </w:rPr>
        <w:t>.</w:t>
      </w:r>
      <w:r>
        <w:rPr>
          <w:kern w:val="16"/>
        </w:rPr>
        <w:t xml:space="preserve"> (</w:t>
      </w:r>
      <w:r>
        <w:rPr>
          <w:b/>
          <w:bCs/>
          <w:kern w:val="16"/>
        </w:rPr>
        <w:t>Note:</w:t>
      </w:r>
      <w:r>
        <w:rPr>
          <w:kern w:val="16"/>
        </w:rPr>
        <w:t xml:space="preserve"> There is no “preliminary draft” in exempt rulemaking – only the “adopted” rule.)</w:t>
      </w:r>
      <w:r w:rsidRPr="00C77190">
        <w:rPr>
          <w:kern w:val="16"/>
        </w:rPr>
        <w:t xml:space="preserve"> Review the draft carefully, with the help of your agency’s subject matter expert, and request changes as necessary. </w:t>
      </w:r>
    </w:p>
    <w:p w14:paraId="3471F135" w14:textId="77777777" w:rsidR="007C7DF7" w:rsidRPr="00C77190" w:rsidRDefault="007C7DF7" w:rsidP="007C7DF7">
      <w:pPr>
        <w:pStyle w:val="Heading2"/>
        <w:rPr>
          <w:kern w:val="16"/>
        </w:rPr>
      </w:pPr>
      <w:bookmarkStart w:id="5" w:name="_Toc123908740"/>
      <w:r w:rsidRPr="00C77190">
        <w:rPr>
          <w:kern w:val="16"/>
        </w:rPr>
        <w:t>11.3 Preparing your Good Cause Exempt Rules for Adoption</w:t>
      </w:r>
      <w:bookmarkEnd w:id="5"/>
    </w:p>
    <w:p w14:paraId="123F4643" w14:textId="77777777" w:rsidR="007C7DF7" w:rsidRPr="00C77190" w:rsidRDefault="007C7DF7" w:rsidP="007C7DF7">
      <w:pPr>
        <w:pStyle w:val="Heading3"/>
        <w:rPr>
          <w:kern w:val="16"/>
        </w:rPr>
      </w:pPr>
      <w:bookmarkStart w:id="6" w:name="_Toc123908741"/>
      <w:r w:rsidRPr="00C77190">
        <w:rPr>
          <w:kern w:val="16"/>
        </w:rPr>
        <w:t>11.3.1 Notify Governor’s Office</w:t>
      </w:r>
      <w:bookmarkEnd w:id="6"/>
    </w:p>
    <w:p w14:paraId="2077412C" w14:textId="77777777" w:rsidR="007C7DF7" w:rsidRPr="00C77190" w:rsidRDefault="007C7DF7" w:rsidP="007C7DF7">
      <w:pPr>
        <w:pStyle w:val="BodyText"/>
        <w:rPr>
          <w:kern w:val="16"/>
        </w:rPr>
      </w:pPr>
      <w:r w:rsidRPr="00C77190">
        <w:rPr>
          <w:kern w:val="16"/>
        </w:rPr>
        <w:t xml:space="preserve">You must notify the Governor’s Office of your </w:t>
      </w:r>
      <w:r>
        <w:rPr>
          <w:kern w:val="16"/>
        </w:rPr>
        <w:t>exempt</w:t>
      </w:r>
      <w:r w:rsidRPr="00C77190">
        <w:rPr>
          <w:kern w:val="16"/>
        </w:rPr>
        <w:t xml:space="preserve"> rulemaking per the Governor’s Office administrative rule review policy, </w:t>
      </w:r>
      <w:r w:rsidRPr="00C77190">
        <w:rPr>
          <w:b/>
          <w:bCs/>
          <w:kern w:val="16"/>
        </w:rPr>
        <w:t>GOV-PLCY</w:t>
      </w:r>
      <w:r w:rsidRPr="00C77190">
        <w:rPr>
          <w:kern w:val="16"/>
        </w:rPr>
        <w:t xml:space="preserve">. By this time, you should have had your rules reviewed and approved by your chain of command. Your next step is to submit the Preliminary Proposal Form </w:t>
      </w:r>
      <w:r w:rsidRPr="00C77190">
        <w:rPr>
          <w:b/>
          <w:bCs/>
          <w:kern w:val="16"/>
        </w:rPr>
        <w:t>GOV-PRLM</w:t>
      </w:r>
      <w:r w:rsidRPr="00C77190">
        <w:rPr>
          <w:kern w:val="16"/>
        </w:rPr>
        <w:t xml:space="preserve"> signed by your director or commissioner when you are ready to move the expedited rules forward. The agency does not have to wait for Governor’s Office approval to proceed. </w:t>
      </w:r>
    </w:p>
    <w:p w14:paraId="1A0BFDBE" w14:textId="77777777" w:rsidR="007C7DF7" w:rsidRPr="00C77190" w:rsidRDefault="007C7DF7" w:rsidP="007C7DF7">
      <w:pPr>
        <w:pStyle w:val="BodyText"/>
        <w:rPr>
          <w:kern w:val="16"/>
        </w:rPr>
      </w:pPr>
      <w:r w:rsidRPr="00C77190">
        <w:rPr>
          <w:kern w:val="16"/>
        </w:rPr>
        <w:t>If you are uncertain about moving forward without the Governor’s approval, you should discuss it with the Governor’s Legislative Coordinator, but the Governor’s Office’s current practice is not to issue formal approval.</w:t>
      </w:r>
    </w:p>
    <w:p w14:paraId="591223CF" w14:textId="77777777" w:rsidR="007C7DF7" w:rsidRPr="00C77190" w:rsidRDefault="007C7DF7" w:rsidP="007C7DF7">
      <w:pPr>
        <w:pStyle w:val="BodyText"/>
        <w:rPr>
          <w:kern w:val="16"/>
        </w:rPr>
      </w:pPr>
      <w:r w:rsidRPr="00490718">
        <w:rPr>
          <w:b/>
          <w:bCs/>
          <w:kern w:val="16"/>
        </w:rPr>
        <w:t xml:space="preserve">Note: </w:t>
      </w:r>
      <w:r w:rsidRPr="00C77190">
        <w:rPr>
          <w:kern w:val="16"/>
        </w:rPr>
        <w:t xml:space="preserve">The Governor’s Office Proposed Rule and SONAR form is not used in </w:t>
      </w:r>
      <w:r>
        <w:rPr>
          <w:kern w:val="16"/>
        </w:rPr>
        <w:t>the exempt</w:t>
      </w:r>
      <w:r w:rsidRPr="00C77190">
        <w:rPr>
          <w:kern w:val="16"/>
        </w:rPr>
        <w:t xml:space="preserve"> rulemaking procedure.</w:t>
      </w:r>
    </w:p>
    <w:p w14:paraId="27F4A879" w14:textId="77777777" w:rsidR="007C7DF7" w:rsidRPr="00C77190" w:rsidRDefault="007C7DF7" w:rsidP="007C7DF7">
      <w:pPr>
        <w:pStyle w:val="Heading3"/>
        <w:rPr>
          <w:kern w:val="16"/>
        </w:rPr>
      </w:pPr>
      <w:bookmarkStart w:id="7" w:name="_Toc123908742"/>
      <w:r w:rsidRPr="00C77190">
        <w:rPr>
          <w:kern w:val="16"/>
        </w:rPr>
        <w:t>11.3.2 Get approved draft from the Revisor</w:t>
      </w:r>
      <w:bookmarkEnd w:id="7"/>
    </w:p>
    <w:p w14:paraId="6FEFEF7D" w14:textId="77777777" w:rsidR="007C7DF7" w:rsidRPr="00C77190" w:rsidRDefault="007C7DF7" w:rsidP="007C7DF7">
      <w:pPr>
        <w:pStyle w:val="BodyText"/>
        <w:rPr>
          <w:kern w:val="16"/>
        </w:rPr>
      </w:pPr>
      <w:bookmarkStart w:id="8" w:name="_Toc123908743"/>
      <w:r w:rsidRPr="00C77190">
        <w:rPr>
          <w:kern w:val="16"/>
        </w:rPr>
        <w:t xml:space="preserve">Request the Revisor’s Office to prepare rules approved (certified) as to form. The Revisor’s Office will provide you with a certificate stating that the rules are approved for publication. The certified rule is ready for publication. </w:t>
      </w:r>
    </w:p>
    <w:p w14:paraId="62C37DD4" w14:textId="77777777" w:rsidR="007C7DF7" w:rsidRPr="00C77190" w:rsidRDefault="007C7DF7" w:rsidP="007C7DF7">
      <w:pPr>
        <w:pStyle w:val="BodyText"/>
        <w:rPr>
          <w:kern w:val="16"/>
        </w:rPr>
      </w:pPr>
      <w:r w:rsidRPr="00C77190">
        <w:rPr>
          <w:b/>
          <w:bCs/>
          <w:kern w:val="16"/>
        </w:rPr>
        <w:t xml:space="preserve">Note: </w:t>
      </w:r>
      <w:r w:rsidRPr="00C77190">
        <w:rPr>
          <w:kern w:val="16"/>
        </w:rPr>
        <w:t xml:space="preserve">Because exempt rules are published only once in the </w:t>
      </w:r>
      <w:r w:rsidRPr="00C77190">
        <w:rPr>
          <w:i/>
          <w:iCs/>
          <w:kern w:val="16"/>
        </w:rPr>
        <w:t>State Register</w:t>
      </w:r>
      <w:r w:rsidRPr="00C77190">
        <w:rPr>
          <w:kern w:val="16"/>
        </w:rPr>
        <w:t>, the revisor draft is entitled “Adopted Exempt Rules Relating to . . .” But the draft is still an RD.</w:t>
      </w:r>
    </w:p>
    <w:p w14:paraId="00BF0BC1" w14:textId="77777777" w:rsidR="007C7DF7" w:rsidRPr="00C77190" w:rsidRDefault="007C7DF7" w:rsidP="007C7DF7">
      <w:pPr>
        <w:pStyle w:val="Heading3"/>
        <w:rPr>
          <w:kern w:val="16"/>
        </w:rPr>
      </w:pPr>
      <w:r w:rsidRPr="00C77190">
        <w:rPr>
          <w:kern w:val="16"/>
        </w:rPr>
        <w:lastRenderedPageBreak/>
        <w:t xml:space="preserve">11.3.3 Draft </w:t>
      </w:r>
      <w:r>
        <w:rPr>
          <w:kern w:val="16"/>
        </w:rPr>
        <w:t>p</w:t>
      </w:r>
      <w:r w:rsidRPr="00C77190">
        <w:rPr>
          <w:kern w:val="16"/>
        </w:rPr>
        <w:t>roposed Order Adopting Rules</w:t>
      </w:r>
      <w:bookmarkEnd w:id="8"/>
    </w:p>
    <w:p w14:paraId="3C32A782" w14:textId="77777777" w:rsidR="007C7DF7" w:rsidRPr="00C77190" w:rsidRDefault="007C7DF7" w:rsidP="007C7DF7">
      <w:pPr>
        <w:pStyle w:val="BodyText"/>
        <w:rPr>
          <w:kern w:val="16"/>
        </w:rPr>
      </w:pPr>
      <w:r w:rsidRPr="00C77190">
        <w:rPr>
          <w:kern w:val="16"/>
        </w:rPr>
        <w:t xml:space="preserve">After you receive the Revisor’s approved draft, draft your proposed Order Adopting Rules. See </w:t>
      </w:r>
      <w:r w:rsidRPr="00C77190">
        <w:rPr>
          <w:b/>
          <w:bCs/>
          <w:kern w:val="16"/>
        </w:rPr>
        <w:t>ORD-ADPT(EX)</w:t>
      </w:r>
      <w:r w:rsidRPr="00C77190">
        <w:rPr>
          <w:kern w:val="16"/>
        </w:rPr>
        <w:t xml:space="preserve"> in the appendix. Your proposed Order must include an explanation of the legality of the rule, an explanation of why the rule meets the good cause exemption requirements (see the four categories of exempt rules in section 11.1), and any other information required by law or rule. </w:t>
      </w:r>
      <w:r>
        <w:rPr>
          <w:kern w:val="16"/>
        </w:rPr>
        <w:t>Because</w:t>
      </w:r>
      <w:r w:rsidRPr="00C77190">
        <w:rPr>
          <w:kern w:val="16"/>
        </w:rPr>
        <w:t xml:space="preserve"> the law requires notice, you might want to include in the Order a description of your notice and why it satisfies the notice requirement. You may also attach a copy of the notice to the Order.</w:t>
      </w:r>
    </w:p>
    <w:p w14:paraId="7E50E923" w14:textId="77777777" w:rsidR="007C7DF7" w:rsidRPr="00C77190" w:rsidRDefault="007C7DF7" w:rsidP="007C7DF7">
      <w:pPr>
        <w:pStyle w:val="BodyText"/>
        <w:rPr>
          <w:kern w:val="16"/>
        </w:rPr>
      </w:pPr>
      <w:bookmarkStart w:id="9" w:name="_Toc123908744"/>
      <w:r w:rsidRPr="00C77190">
        <w:rPr>
          <w:kern w:val="16"/>
        </w:rPr>
        <w:t xml:space="preserve">Even though there is no SONAR document laying out the agency’s case for </w:t>
      </w:r>
      <w:r>
        <w:rPr>
          <w:kern w:val="16"/>
        </w:rPr>
        <w:t>exempt</w:t>
      </w:r>
      <w:r w:rsidRPr="00C77190">
        <w:rPr>
          <w:kern w:val="16"/>
        </w:rPr>
        <w:t xml:space="preserve"> rules, it is still a best practice to provide background for the ALJ. Here are two ways to do that: </w:t>
      </w:r>
    </w:p>
    <w:p w14:paraId="010CD0E4" w14:textId="77777777" w:rsidR="007C7DF7" w:rsidRPr="00C77190" w:rsidRDefault="007C7DF7" w:rsidP="007C7DF7">
      <w:pPr>
        <w:pStyle w:val="BodyText"/>
        <w:numPr>
          <w:ilvl w:val="0"/>
          <w:numId w:val="58"/>
        </w:numPr>
        <w:rPr>
          <w:kern w:val="16"/>
        </w:rPr>
      </w:pPr>
      <w:r w:rsidRPr="00C77190">
        <w:rPr>
          <w:kern w:val="16"/>
        </w:rPr>
        <w:t xml:space="preserve">Insert in the proposed </w:t>
      </w:r>
      <w:r>
        <w:rPr>
          <w:kern w:val="16"/>
        </w:rPr>
        <w:t>Order</w:t>
      </w:r>
      <w:r w:rsidRPr="00C77190">
        <w:rPr>
          <w:kern w:val="16"/>
        </w:rPr>
        <w:t xml:space="preserve"> a concise outline of need and reasonableness (like a rule-by-rule analysis) for the proposed rules. This alternative works well for shorter and less</w:t>
      </w:r>
      <w:r>
        <w:rPr>
          <w:kern w:val="16"/>
        </w:rPr>
        <w:t>-</w:t>
      </w:r>
      <w:r w:rsidRPr="00C77190">
        <w:rPr>
          <w:kern w:val="16"/>
        </w:rPr>
        <w:t xml:space="preserve">complex rules. </w:t>
      </w:r>
    </w:p>
    <w:p w14:paraId="63B660F7" w14:textId="77777777" w:rsidR="007C7DF7" w:rsidRPr="00C77190" w:rsidRDefault="007C7DF7" w:rsidP="007C7DF7">
      <w:pPr>
        <w:pStyle w:val="BodyText"/>
        <w:numPr>
          <w:ilvl w:val="0"/>
          <w:numId w:val="58"/>
        </w:numPr>
        <w:rPr>
          <w:kern w:val="16"/>
        </w:rPr>
      </w:pPr>
      <w:r w:rsidRPr="00C77190">
        <w:rPr>
          <w:kern w:val="16"/>
        </w:rPr>
        <w:t>Prepare a supplemental memorandum as an additional exhibit. This alternative might be well suited for longer or more</w:t>
      </w:r>
      <w:r>
        <w:rPr>
          <w:kern w:val="16"/>
        </w:rPr>
        <w:t>-</w:t>
      </w:r>
      <w:r w:rsidRPr="00C77190">
        <w:rPr>
          <w:kern w:val="16"/>
        </w:rPr>
        <w:t xml:space="preserve">complex rules. </w:t>
      </w:r>
    </w:p>
    <w:p w14:paraId="66B2CF07" w14:textId="77777777" w:rsidR="007C7DF7" w:rsidRPr="00C77190" w:rsidRDefault="007C7DF7" w:rsidP="007C7DF7">
      <w:pPr>
        <w:pStyle w:val="Heading2"/>
        <w:rPr>
          <w:kern w:val="16"/>
        </w:rPr>
      </w:pPr>
      <w:r w:rsidRPr="00C77190">
        <w:rPr>
          <w:kern w:val="16"/>
        </w:rPr>
        <w:t>11.4 Prepare and Send the Notice</w:t>
      </w:r>
      <w:bookmarkEnd w:id="9"/>
      <w:r w:rsidRPr="00C77190">
        <w:rPr>
          <w:kern w:val="16"/>
        </w:rPr>
        <w:t xml:space="preserve"> of Submission</w:t>
      </w:r>
    </w:p>
    <w:p w14:paraId="74BD290A" w14:textId="77777777" w:rsidR="007C7DF7" w:rsidRPr="00C77190" w:rsidRDefault="007C7DF7" w:rsidP="007C7DF7">
      <w:pPr>
        <w:pStyle w:val="Heading3"/>
        <w:rPr>
          <w:kern w:val="16"/>
        </w:rPr>
      </w:pPr>
      <w:r w:rsidRPr="00C77190">
        <w:rPr>
          <w:kern w:val="16"/>
        </w:rPr>
        <w:t>11.4.1 Prepare the Notice of Submission</w:t>
      </w:r>
    </w:p>
    <w:p w14:paraId="17DC5B3F" w14:textId="77777777" w:rsidR="007C7DF7" w:rsidRPr="00A428A7" w:rsidRDefault="007C7DF7" w:rsidP="007C7DF7">
      <w:pPr>
        <w:pStyle w:val="BodyText"/>
        <w:spacing w:before="120"/>
        <w:rPr>
          <w:kern w:val="16"/>
        </w:rPr>
      </w:pPr>
      <w:r>
        <w:rPr>
          <w:kern w:val="16"/>
        </w:rPr>
        <w:t xml:space="preserve">See </w:t>
      </w:r>
      <w:r>
        <w:rPr>
          <w:b/>
          <w:bCs/>
          <w:kern w:val="16"/>
        </w:rPr>
        <w:t xml:space="preserve">NTC-SBM(EX) </w:t>
      </w:r>
      <w:r>
        <w:rPr>
          <w:kern w:val="16"/>
        </w:rPr>
        <w:t>in the appendix.</w:t>
      </w:r>
    </w:p>
    <w:p w14:paraId="7BA5480A" w14:textId="77777777" w:rsidR="007C7DF7" w:rsidRPr="00C77190" w:rsidRDefault="007C7DF7" w:rsidP="007C7DF7">
      <w:pPr>
        <w:pStyle w:val="BodyText"/>
        <w:rPr>
          <w:kern w:val="16"/>
        </w:rPr>
      </w:pPr>
      <w:r w:rsidRPr="00C77190">
        <w:rPr>
          <w:kern w:val="16"/>
        </w:rPr>
        <w:t xml:space="preserve">Do the following to help you organize: </w:t>
      </w:r>
    </w:p>
    <w:p w14:paraId="0EC9A4C4" w14:textId="77777777" w:rsidR="007C7DF7" w:rsidRPr="00C77190" w:rsidRDefault="007C7DF7" w:rsidP="007C7DF7">
      <w:pPr>
        <w:pStyle w:val="RuleManualList"/>
        <w:numPr>
          <w:ilvl w:val="0"/>
          <w:numId w:val="39"/>
        </w:numPr>
        <w:rPr>
          <w:kern w:val="16"/>
        </w:rPr>
      </w:pPr>
      <w:r w:rsidRPr="00C77190">
        <w:rPr>
          <w:kern w:val="16"/>
        </w:rPr>
        <w:t xml:space="preserve">choose the date for submitting your rules package to </w:t>
      </w:r>
      <w:r>
        <w:rPr>
          <w:kern w:val="16"/>
        </w:rPr>
        <w:t>CAH</w:t>
      </w:r>
      <w:r w:rsidRPr="00C77190">
        <w:rPr>
          <w:kern w:val="16"/>
        </w:rPr>
        <w:t xml:space="preserve"> and sending your Notice of Submission; </w:t>
      </w:r>
    </w:p>
    <w:p w14:paraId="68C2B3DD" w14:textId="77777777" w:rsidR="007C7DF7" w:rsidRPr="00C77190" w:rsidRDefault="007C7DF7" w:rsidP="007C7DF7">
      <w:pPr>
        <w:pStyle w:val="RuleManualList"/>
        <w:numPr>
          <w:ilvl w:val="0"/>
          <w:numId w:val="39"/>
        </w:numPr>
        <w:rPr>
          <w:kern w:val="16"/>
        </w:rPr>
      </w:pPr>
      <w:r w:rsidRPr="00C77190">
        <w:rPr>
          <w:kern w:val="16"/>
        </w:rPr>
        <w:t xml:space="preserve">prepare an agency webpage, if desired; and </w:t>
      </w:r>
    </w:p>
    <w:p w14:paraId="107B1C20" w14:textId="77777777" w:rsidR="007C7DF7" w:rsidRPr="00C77190" w:rsidRDefault="007C7DF7" w:rsidP="007C7DF7">
      <w:pPr>
        <w:pStyle w:val="RuleManualList"/>
        <w:numPr>
          <w:ilvl w:val="0"/>
          <w:numId w:val="39"/>
        </w:numPr>
        <w:rPr>
          <w:kern w:val="16"/>
        </w:rPr>
      </w:pPr>
      <w:r w:rsidRPr="00C77190">
        <w:rPr>
          <w:kern w:val="16"/>
        </w:rPr>
        <w:t>make sure that documents you will post online are accessible.</w:t>
      </w:r>
    </w:p>
    <w:p w14:paraId="5DF2AE3F" w14:textId="77777777" w:rsidR="007C7DF7" w:rsidRPr="00C77190" w:rsidRDefault="007C7DF7" w:rsidP="007C7DF7">
      <w:pPr>
        <w:pStyle w:val="BodyText"/>
        <w:rPr>
          <w:kern w:val="16"/>
        </w:rPr>
      </w:pPr>
      <w:r w:rsidRPr="00C77190">
        <w:rPr>
          <w:kern w:val="16"/>
        </w:rPr>
        <w:t>The Notice of Submission must include:</w:t>
      </w:r>
    </w:p>
    <w:p w14:paraId="421390B0" w14:textId="77777777" w:rsidR="007C7DF7" w:rsidRPr="00C77190" w:rsidRDefault="007C7DF7" w:rsidP="007C7DF7">
      <w:pPr>
        <w:pStyle w:val="BodyText"/>
        <w:numPr>
          <w:ilvl w:val="0"/>
          <w:numId w:val="40"/>
        </w:numPr>
        <w:spacing w:before="120"/>
        <w:rPr>
          <w:kern w:val="16"/>
        </w:rPr>
      </w:pPr>
      <w:r w:rsidRPr="00C77190">
        <w:rPr>
          <w:kern w:val="16"/>
        </w:rPr>
        <w:t xml:space="preserve">the proposed rules in certified Revisor form; </w:t>
      </w:r>
    </w:p>
    <w:p w14:paraId="03A275B3" w14:textId="77777777" w:rsidR="007C7DF7" w:rsidRPr="00C77190" w:rsidRDefault="007C7DF7" w:rsidP="007C7DF7">
      <w:pPr>
        <w:pStyle w:val="BodyText"/>
        <w:numPr>
          <w:ilvl w:val="0"/>
          <w:numId w:val="40"/>
        </w:numPr>
        <w:spacing w:before="120"/>
        <w:rPr>
          <w:kern w:val="16"/>
        </w:rPr>
      </w:pPr>
      <w:r w:rsidRPr="00C77190">
        <w:rPr>
          <w:kern w:val="16"/>
        </w:rPr>
        <w:t xml:space="preserve">an explanation of why the rules </w:t>
      </w:r>
      <w:proofErr w:type="gramStart"/>
      <w:r w:rsidRPr="00C77190">
        <w:rPr>
          <w:kern w:val="16"/>
        </w:rPr>
        <w:t>meet</w:t>
      </w:r>
      <w:proofErr w:type="gramEnd"/>
      <w:r w:rsidRPr="00C77190">
        <w:rPr>
          <w:kern w:val="16"/>
        </w:rPr>
        <w:t xml:space="preserve"> the requirements of the good cause exemption; and </w:t>
      </w:r>
    </w:p>
    <w:p w14:paraId="0A8A0BA1" w14:textId="77777777" w:rsidR="007C7DF7" w:rsidRDefault="007C7DF7" w:rsidP="007C7DF7">
      <w:pPr>
        <w:pStyle w:val="BodyText"/>
        <w:numPr>
          <w:ilvl w:val="0"/>
          <w:numId w:val="40"/>
        </w:numPr>
        <w:spacing w:before="120"/>
        <w:rPr>
          <w:kern w:val="16"/>
        </w:rPr>
      </w:pPr>
      <w:r w:rsidRPr="00C77190">
        <w:rPr>
          <w:kern w:val="16"/>
        </w:rPr>
        <w:t xml:space="preserve">a statement that interested parties have five business days after the date of the notice to submit comments to </w:t>
      </w:r>
      <w:r>
        <w:rPr>
          <w:kern w:val="16"/>
        </w:rPr>
        <w:t>CAH</w:t>
      </w:r>
      <w:r w:rsidRPr="00C77190">
        <w:rPr>
          <w:kern w:val="16"/>
        </w:rPr>
        <w:t xml:space="preserve"> by United States mail or via the </w:t>
      </w:r>
      <w:r>
        <w:rPr>
          <w:kern w:val="16"/>
        </w:rPr>
        <w:t>Court</w:t>
      </w:r>
      <w:r w:rsidRPr="00D1681F">
        <w:rPr>
          <w:kern w:val="16"/>
        </w:rPr>
        <w:t xml:space="preserve"> of Administrative Hearings </w:t>
      </w:r>
      <w:hyperlink r:id="rId11" w:history="1">
        <w:r w:rsidRPr="00E55545">
          <w:rPr>
            <w:rStyle w:val="Hyperlink"/>
            <w:kern w:val="16"/>
          </w:rPr>
          <w:t>Rulemaking eComments Discussions (https://minnesotaoah.granicusideas.com/discussions)</w:t>
        </w:r>
      </w:hyperlink>
      <w:r w:rsidRPr="00C77190">
        <w:rPr>
          <w:kern w:val="16"/>
        </w:rPr>
        <w:t>.</w:t>
      </w:r>
      <w:r w:rsidRPr="00C77190">
        <w:rPr>
          <w:rStyle w:val="FootnoteReference"/>
          <w:kern w:val="16"/>
        </w:rPr>
        <w:footnoteReference w:id="3"/>
      </w:r>
      <w:r w:rsidRPr="00C77190">
        <w:rPr>
          <w:kern w:val="16"/>
        </w:rPr>
        <w:t xml:space="preserve"> </w:t>
      </w:r>
    </w:p>
    <w:p w14:paraId="6CECCA6B" w14:textId="77777777" w:rsidR="007C7DF7" w:rsidRPr="00C77190" w:rsidRDefault="007C7DF7" w:rsidP="007C7DF7">
      <w:pPr>
        <w:pStyle w:val="Heading3"/>
        <w:rPr>
          <w:kern w:val="16"/>
        </w:rPr>
      </w:pPr>
      <w:r w:rsidRPr="00C77190" w:rsidDel="00362614">
        <w:rPr>
          <w:kern w:val="16"/>
        </w:rPr>
        <w:lastRenderedPageBreak/>
        <w:t>11.4.</w:t>
      </w:r>
      <w:r w:rsidRPr="00C77190">
        <w:rPr>
          <w:kern w:val="16"/>
        </w:rPr>
        <w:t>2</w:t>
      </w:r>
      <w:r w:rsidRPr="00C77190" w:rsidDel="00362614">
        <w:rPr>
          <w:kern w:val="16"/>
        </w:rPr>
        <w:t xml:space="preserve"> </w:t>
      </w:r>
      <w:bookmarkStart w:id="10" w:name="_Toc123908746"/>
      <w:r w:rsidRPr="00C77190">
        <w:rPr>
          <w:bCs/>
          <w:kern w:val="16"/>
        </w:rPr>
        <w:t xml:space="preserve">Using </w:t>
      </w:r>
      <w:r>
        <w:rPr>
          <w:kern w:val="16"/>
        </w:rPr>
        <w:t>CAH</w:t>
      </w:r>
      <w:r w:rsidRPr="00C77190">
        <w:rPr>
          <w:kern w:val="16"/>
        </w:rPr>
        <w:t xml:space="preserve">’s </w:t>
      </w:r>
      <w:proofErr w:type="spellStart"/>
      <w:r w:rsidRPr="00C77190">
        <w:rPr>
          <w:kern w:val="16"/>
        </w:rPr>
        <w:t>eComments</w:t>
      </w:r>
      <w:proofErr w:type="spellEnd"/>
      <w:r w:rsidRPr="00C77190">
        <w:rPr>
          <w:kern w:val="16"/>
        </w:rPr>
        <w:t xml:space="preserve"> website</w:t>
      </w:r>
      <w:bookmarkEnd w:id="10"/>
    </w:p>
    <w:p w14:paraId="531E6E25" w14:textId="77777777" w:rsidR="007C7DF7" w:rsidRDefault="007C7DF7" w:rsidP="007C7DF7">
      <w:pPr>
        <w:pStyle w:val="BodyText"/>
        <w:rPr>
          <w:kern w:val="16"/>
          <w:lang w:val="en"/>
        </w:rPr>
      </w:pPr>
      <w:r w:rsidRPr="00C77190">
        <w:rPr>
          <w:kern w:val="16"/>
        </w:rPr>
        <w:t>Minnesota Statutes, section 14.388, subdivision 2, requires the public have an opportunity to submit comments</w:t>
      </w:r>
      <w:r>
        <w:rPr>
          <w:kern w:val="16"/>
        </w:rPr>
        <w:t xml:space="preserve"> </w:t>
      </w:r>
      <w:r w:rsidRPr="00C77190">
        <w:rPr>
          <w:kern w:val="16"/>
        </w:rPr>
        <w:t xml:space="preserve">to </w:t>
      </w:r>
      <w:r>
        <w:rPr>
          <w:kern w:val="16"/>
        </w:rPr>
        <w:t>CAH</w:t>
      </w:r>
      <w:r w:rsidRPr="00C77190">
        <w:rPr>
          <w:kern w:val="16"/>
        </w:rPr>
        <w:t xml:space="preserve">. Therefore, agencies must notify the public that they may submit public comments using </w:t>
      </w:r>
      <w:r>
        <w:rPr>
          <w:kern w:val="16"/>
        </w:rPr>
        <w:t>CAH</w:t>
      </w:r>
      <w:r w:rsidRPr="00C77190">
        <w:rPr>
          <w:kern w:val="16"/>
        </w:rPr>
        <w:t xml:space="preserve">’s </w:t>
      </w:r>
      <w:hyperlink r:id="rId12" w:history="1">
        <w:r w:rsidRPr="00E55545">
          <w:rPr>
            <w:rStyle w:val="Hyperlink"/>
            <w:kern w:val="16"/>
          </w:rPr>
          <w:t>eComments website</w:t>
        </w:r>
        <w:r w:rsidRPr="00E55545">
          <w:rPr>
            <w:rStyle w:val="Hyperlink"/>
            <w:kern w:val="16"/>
            <w:lang w:val="en"/>
          </w:rPr>
          <w:t xml:space="preserve"> (</w:t>
        </w:r>
        <w:r w:rsidRPr="00E55545">
          <w:rPr>
            <w:rStyle w:val="Hyperlink"/>
            <w:noProof/>
            <w:kern w:val="16"/>
            <w:lang w:val="en"/>
          </w:rPr>
          <w:t>https://minnesotaoah.granicusideas.com)</w:t>
        </w:r>
      </w:hyperlink>
      <w:r w:rsidRPr="00C77190">
        <w:rPr>
          <w:kern w:val="16"/>
          <w:lang w:val="en"/>
        </w:rPr>
        <w:t xml:space="preserve">. </w:t>
      </w:r>
    </w:p>
    <w:p w14:paraId="51746445" w14:textId="0494FA61" w:rsidR="007C7DF7" w:rsidRPr="00C77190" w:rsidRDefault="007C7DF7" w:rsidP="007C7DF7">
      <w:pPr>
        <w:pStyle w:val="BodyText"/>
        <w:rPr>
          <w:kern w:val="16"/>
          <w:lang w:val="en"/>
        </w:rPr>
      </w:pPr>
      <w:r w:rsidRPr="00C77190">
        <w:rPr>
          <w:kern w:val="16"/>
          <w:lang w:val="en"/>
        </w:rPr>
        <w:t xml:space="preserve">The public may also submit comments to </w:t>
      </w:r>
      <w:r>
        <w:rPr>
          <w:kern w:val="16"/>
          <w:lang w:val="en"/>
        </w:rPr>
        <w:t>CAH</w:t>
      </w:r>
      <w:r w:rsidRPr="00C77190">
        <w:rPr>
          <w:kern w:val="16"/>
          <w:lang w:val="en"/>
        </w:rPr>
        <w:t xml:space="preserve"> by U.S. Mail, e</w:t>
      </w:r>
      <w:r>
        <w:rPr>
          <w:kern w:val="16"/>
          <w:lang w:val="en"/>
        </w:rPr>
        <w:t>Comments</w:t>
      </w:r>
      <w:r w:rsidRPr="00C77190">
        <w:rPr>
          <w:kern w:val="16"/>
          <w:lang w:val="en"/>
        </w:rPr>
        <w:t>, personal service or fax</w:t>
      </w:r>
      <w:r>
        <w:rPr>
          <w:kern w:val="16"/>
          <w:lang w:val="en"/>
        </w:rPr>
        <w:t>,</w:t>
      </w:r>
      <w:r w:rsidRPr="00C77190">
        <w:rPr>
          <w:kern w:val="16"/>
          <w:lang w:val="en"/>
        </w:rPr>
        <w:t xml:space="preserve"> so you </w:t>
      </w:r>
      <w:r>
        <w:rPr>
          <w:kern w:val="16"/>
          <w:lang w:val="en"/>
        </w:rPr>
        <w:t>must</w:t>
      </w:r>
      <w:r w:rsidRPr="00C77190">
        <w:rPr>
          <w:kern w:val="16"/>
          <w:lang w:val="en"/>
        </w:rPr>
        <w:t xml:space="preserve"> check for and respond to these comments as well. Public instructions for making comments can be found at </w:t>
      </w:r>
      <w:hyperlink r:id="rId13" w:history="1">
        <w:r w:rsidR="00953409">
          <w:rPr>
            <w:rStyle w:val="Hyperlink"/>
            <w:rFonts w:eastAsiaTheme="majorEastAsia"/>
            <w:kern w:val="16"/>
            <w:lang w:val="en"/>
          </w:rPr>
          <w:t>CAH Forms and Filing eComments (https://mn.gov/oah/forms-and-filing/ecomments/)</w:t>
        </w:r>
      </w:hyperlink>
      <w:r w:rsidRPr="00C77190">
        <w:rPr>
          <w:kern w:val="16"/>
        </w:rPr>
        <w:t>.</w:t>
      </w:r>
    </w:p>
    <w:p w14:paraId="79379B4E" w14:textId="77777777" w:rsidR="007C7DF7" w:rsidRPr="00C77190" w:rsidRDefault="007C7DF7" w:rsidP="007C7DF7">
      <w:pPr>
        <w:pStyle w:val="BodyText"/>
        <w:rPr>
          <w:kern w:val="16"/>
        </w:rPr>
      </w:pPr>
      <w:r w:rsidRPr="00C77190">
        <w:rPr>
          <w:kern w:val="16"/>
        </w:rPr>
        <w:t xml:space="preserve">To set up your public eComments site, contact </w:t>
      </w:r>
      <w:r>
        <w:rPr>
          <w:kern w:val="16"/>
        </w:rPr>
        <w:t>CAH</w:t>
      </w:r>
      <w:r w:rsidRPr="00C77190">
        <w:rPr>
          <w:kern w:val="16"/>
        </w:rPr>
        <w:t xml:space="preserve"> Administrative Rule and Applications Specialist, William Moore, at </w:t>
      </w:r>
      <w:hyperlink r:id="rId14" w:history="1">
        <w:r>
          <w:rPr>
            <w:rStyle w:val="Hyperlink"/>
            <w:kern w:val="16"/>
          </w:rPr>
          <w:t>william.t.moore</w:t>
        </w:r>
        <w:r w:rsidRPr="00EB345C">
          <w:rPr>
            <w:rStyle w:val="Hyperlink"/>
            <w:kern w:val="16"/>
          </w:rPr>
          <w:t>@state.mn.us</w:t>
        </w:r>
      </w:hyperlink>
      <w:r>
        <w:rPr>
          <w:kern w:val="16"/>
        </w:rPr>
        <w:t xml:space="preserve"> </w:t>
      </w:r>
      <w:r w:rsidRPr="00C77190">
        <w:rPr>
          <w:kern w:val="16"/>
        </w:rPr>
        <w:t xml:space="preserve">or (651) 361-7893 at least a week before you eFile your </w:t>
      </w:r>
      <w:r>
        <w:rPr>
          <w:kern w:val="16"/>
        </w:rPr>
        <w:t>notice</w:t>
      </w:r>
      <w:r w:rsidRPr="00C77190">
        <w:rPr>
          <w:kern w:val="16"/>
        </w:rPr>
        <w:t>. Provide the following information:</w:t>
      </w:r>
    </w:p>
    <w:p w14:paraId="654E0348" w14:textId="77777777" w:rsidR="007C7DF7" w:rsidRPr="00C77190" w:rsidRDefault="007C7DF7" w:rsidP="007C7DF7">
      <w:pPr>
        <w:pStyle w:val="BodyText"/>
        <w:numPr>
          <w:ilvl w:val="0"/>
          <w:numId w:val="33"/>
        </w:numPr>
        <w:spacing w:before="120"/>
        <w:rPr>
          <w:kern w:val="16"/>
        </w:rPr>
      </w:pPr>
      <w:r>
        <w:rPr>
          <w:kern w:val="16"/>
        </w:rPr>
        <w:t>CAH</w:t>
      </w:r>
      <w:r w:rsidRPr="00C77190">
        <w:rPr>
          <w:kern w:val="16"/>
        </w:rPr>
        <w:t xml:space="preserve"> docket number assigned to the rulemaking.</w:t>
      </w:r>
    </w:p>
    <w:p w14:paraId="7CE0DC69" w14:textId="77777777" w:rsidR="007C7DF7" w:rsidRPr="00C77190" w:rsidRDefault="007C7DF7" w:rsidP="007C7DF7">
      <w:pPr>
        <w:pStyle w:val="BodyText"/>
        <w:numPr>
          <w:ilvl w:val="0"/>
          <w:numId w:val="33"/>
        </w:numPr>
        <w:spacing w:before="120"/>
        <w:rPr>
          <w:kern w:val="16"/>
        </w:rPr>
      </w:pPr>
      <w:r w:rsidRPr="00C77190">
        <w:rPr>
          <w:kern w:val="16"/>
        </w:rPr>
        <w:t>The dates the comment period will open and close.</w:t>
      </w:r>
    </w:p>
    <w:p w14:paraId="5974A0A1" w14:textId="77777777" w:rsidR="007C7DF7" w:rsidRPr="00C77190" w:rsidRDefault="007C7DF7" w:rsidP="007C7DF7">
      <w:pPr>
        <w:pStyle w:val="BodyText"/>
        <w:numPr>
          <w:ilvl w:val="0"/>
          <w:numId w:val="33"/>
        </w:numPr>
        <w:spacing w:before="120"/>
        <w:rPr>
          <w:kern w:val="16"/>
        </w:rPr>
      </w:pPr>
      <w:r w:rsidRPr="00C77190">
        <w:rPr>
          <w:kern w:val="16"/>
        </w:rPr>
        <w:t xml:space="preserve">A link to the agency’s rulemaking webpage, if applicable. </w:t>
      </w:r>
      <w:r>
        <w:rPr>
          <w:kern w:val="16"/>
        </w:rPr>
        <w:t>CAH</w:t>
      </w:r>
      <w:r w:rsidRPr="00C77190">
        <w:rPr>
          <w:kern w:val="16"/>
        </w:rPr>
        <w:t xml:space="preserve"> will add a link to the agency’s rulemaking webpage on the eComments site.</w:t>
      </w:r>
    </w:p>
    <w:p w14:paraId="6A431D52" w14:textId="77777777" w:rsidR="007C7DF7" w:rsidRPr="00C77190" w:rsidRDefault="007C7DF7" w:rsidP="007C7DF7">
      <w:pPr>
        <w:pStyle w:val="BodyText"/>
        <w:numPr>
          <w:ilvl w:val="0"/>
          <w:numId w:val="33"/>
        </w:numPr>
        <w:spacing w:before="120"/>
        <w:rPr>
          <w:kern w:val="16"/>
        </w:rPr>
      </w:pPr>
      <w:r w:rsidRPr="00C77190">
        <w:rPr>
          <w:kern w:val="16"/>
        </w:rPr>
        <w:t xml:space="preserve">Optional: Finalized accessible copies of the documents you want to appear on the </w:t>
      </w:r>
      <w:r>
        <w:rPr>
          <w:kern w:val="16"/>
        </w:rPr>
        <w:t>CAH</w:t>
      </w:r>
      <w:r w:rsidRPr="00C77190">
        <w:rPr>
          <w:kern w:val="16"/>
        </w:rPr>
        <w:t xml:space="preserve"> eComments webpage, if any. </w:t>
      </w:r>
    </w:p>
    <w:p w14:paraId="2BC8D504" w14:textId="77777777" w:rsidR="007C7DF7" w:rsidRPr="00C77190" w:rsidRDefault="007C7DF7" w:rsidP="007C7DF7">
      <w:pPr>
        <w:pStyle w:val="Heading3"/>
        <w:rPr>
          <w:kern w:val="16"/>
        </w:rPr>
      </w:pPr>
      <w:r w:rsidRPr="00C77190">
        <w:rPr>
          <w:kern w:val="16"/>
        </w:rPr>
        <w:t xml:space="preserve">11.4.3 Giving </w:t>
      </w:r>
      <w:r>
        <w:rPr>
          <w:kern w:val="16"/>
        </w:rPr>
        <w:t>Notice of Submission</w:t>
      </w:r>
    </w:p>
    <w:p w14:paraId="52A0C874" w14:textId="77777777" w:rsidR="007C7DF7" w:rsidRPr="00C77190" w:rsidRDefault="007C7DF7" w:rsidP="007C7DF7">
      <w:pPr>
        <w:pStyle w:val="BodyText"/>
      </w:pPr>
      <w:r w:rsidRPr="00C77190">
        <w:t xml:space="preserve">On or before the date you submit your rules to </w:t>
      </w:r>
      <w:r>
        <w:t>CAH</w:t>
      </w:r>
      <w:r w:rsidRPr="00C77190">
        <w:t xml:space="preserve"> for review, you must give notice of your intent to amend your rules.</w:t>
      </w:r>
      <w:r w:rsidRPr="00C77190">
        <w:rPr>
          <w:rStyle w:val="FootnoteReference"/>
          <w:kern w:val="16"/>
        </w:rPr>
        <w:footnoteReference w:id="4"/>
      </w:r>
      <w:r w:rsidRPr="00C77190">
        <w:t xml:space="preserve"> Plus, you must send your Notice through mail or email to everyone on your agency’s rulemaking mailing list. There is no penalty for sending the Notice early. Email delivery can be accomplished using a subscription service such as GovDelivery.</w:t>
      </w:r>
    </w:p>
    <w:p w14:paraId="7D36E759" w14:textId="77777777" w:rsidR="007C7DF7" w:rsidRPr="00C77190" w:rsidRDefault="007C7DF7" w:rsidP="007C7DF7">
      <w:pPr>
        <w:pStyle w:val="BodyText"/>
        <w:rPr>
          <w:kern w:val="16"/>
        </w:rPr>
      </w:pPr>
      <w:r w:rsidRPr="00C77190">
        <w:rPr>
          <w:bCs/>
          <w:kern w:val="16"/>
        </w:rPr>
        <w:t xml:space="preserve">You </w:t>
      </w:r>
      <w:r>
        <w:rPr>
          <w:bCs/>
          <w:kern w:val="16"/>
        </w:rPr>
        <w:t>must</w:t>
      </w:r>
      <w:r w:rsidRPr="00C77190">
        <w:rPr>
          <w:bCs/>
          <w:kern w:val="16"/>
        </w:rPr>
        <w:t xml:space="preserve"> </w:t>
      </w:r>
      <w:r>
        <w:rPr>
          <w:bCs/>
          <w:kern w:val="16"/>
        </w:rPr>
        <w:t>also notify</w:t>
      </w:r>
      <w:r w:rsidRPr="00C77190">
        <w:rPr>
          <w:bCs/>
          <w:kern w:val="16"/>
        </w:rPr>
        <w:t xml:space="preserve"> interested persons. </w:t>
      </w:r>
      <w:r w:rsidRPr="00C77190">
        <w:rPr>
          <w:kern w:val="16"/>
        </w:rPr>
        <w:t xml:space="preserve">Be creative about finding ways to reach them. The effort you make should be proportional to the potential controversy of the rules. For controversial rules, you might need to compile lengthy mailing lists that you </w:t>
      </w:r>
      <w:r>
        <w:rPr>
          <w:kern w:val="16"/>
        </w:rPr>
        <w:t>should</w:t>
      </w:r>
      <w:r w:rsidRPr="00C77190">
        <w:rPr>
          <w:kern w:val="16"/>
        </w:rPr>
        <w:t xml:space="preserve"> organize in advance to meet the notice requirements. A list-management service such as GovDelivery is a real timesaver. Preserving evidence of your efforts and list is prudent for preparing a certificate of mailing, if the ALJ requests one. If the proposed rules are not controversial, posting the notice on your agency’s website might suffice. If you have concerns, send your notice plan to </w:t>
      </w:r>
      <w:r>
        <w:rPr>
          <w:kern w:val="16"/>
        </w:rPr>
        <w:t>CAH</w:t>
      </w:r>
      <w:r w:rsidRPr="00C77190">
        <w:rPr>
          <w:kern w:val="16"/>
        </w:rPr>
        <w:t xml:space="preserve"> for review.</w:t>
      </w:r>
    </w:p>
    <w:p w14:paraId="3E564009" w14:textId="77777777" w:rsidR="007C7DF7" w:rsidRPr="00C77190" w:rsidRDefault="007C7DF7" w:rsidP="007C7DF7">
      <w:pPr>
        <w:pStyle w:val="BodyText"/>
      </w:pPr>
      <w:r w:rsidRPr="00C77190">
        <w:t xml:space="preserve">A Certificate of Accuracy of the Mailing List and a Certificate of Mailing should be completed and saved for submission to </w:t>
      </w:r>
      <w:r>
        <w:t>CAH</w:t>
      </w:r>
      <w:r w:rsidRPr="00C77190">
        <w:t xml:space="preserve">. The date on the Certificate of Mailing should be the same as the date that the Notice was sent. Forms for the certificates are in the appendix as </w:t>
      </w:r>
      <w:r w:rsidRPr="00C77190">
        <w:rPr>
          <w:b/>
        </w:rPr>
        <w:t>CRT-LIST</w:t>
      </w:r>
      <w:r w:rsidRPr="00C77190">
        <w:t xml:space="preserve"> and </w:t>
      </w:r>
      <w:r w:rsidRPr="00C77190">
        <w:rPr>
          <w:b/>
        </w:rPr>
        <w:t>CRT-MLNG</w:t>
      </w:r>
      <w:r w:rsidRPr="00C77190">
        <w:t xml:space="preserve">. If one person performs both actions, you can create a single certificate for that person that covers both </w:t>
      </w:r>
      <w:r w:rsidRPr="00C77190">
        <w:lastRenderedPageBreak/>
        <w:t>actions</w:t>
      </w:r>
      <w:r>
        <w:rPr>
          <w:kern w:val="16"/>
        </w:rPr>
        <w:t xml:space="preserve"> (see </w:t>
      </w:r>
      <w:r w:rsidRPr="00B0461A">
        <w:rPr>
          <w:b/>
          <w:bCs/>
          <w:kern w:val="16"/>
        </w:rPr>
        <w:t>CRT-LIST-MLNG-SAMPLE</w:t>
      </w:r>
      <w:r>
        <w:rPr>
          <w:kern w:val="16"/>
        </w:rPr>
        <w:t>)</w:t>
      </w:r>
      <w:r w:rsidRPr="00C77190">
        <w:t xml:space="preserve">. </w:t>
      </w:r>
      <w:r w:rsidRPr="00C77190">
        <w:rPr>
          <w:iCs/>
        </w:rPr>
        <w:t xml:space="preserve">You may choose to submit these certificates when you file with </w:t>
      </w:r>
      <w:r>
        <w:rPr>
          <w:iCs/>
        </w:rPr>
        <w:t>CAH</w:t>
      </w:r>
      <w:r w:rsidRPr="00C77190">
        <w:rPr>
          <w:iCs/>
        </w:rPr>
        <w:t>, or the ALJ might require them as</w:t>
      </w:r>
      <w:r w:rsidRPr="00C77190">
        <w:t xml:space="preserve"> “any other information required by law or rule.”</w:t>
      </w:r>
      <w:r w:rsidRPr="00C77190">
        <w:rPr>
          <w:rStyle w:val="FootnoteReference"/>
          <w:kern w:val="16"/>
        </w:rPr>
        <w:footnoteReference w:id="5"/>
      </w:r>
      <w:r w:rsidRPr="00C77190">
        <w:t xml:space="preserve"> </w:t>
      </w:r>
    </w:p>
    <w:p w14:paraId="0DE3791B" w14:textId="77777777" w:rsidR="007C7DF7" w:rsidRPr="00C77190" w:rsidRDefault="007C7DF7" w:rsidP="007C7DF7">
      <w:pPr>
        <w:pStyle w:val="Heading2"/>
        <w:rPr>
          <w:kern w:val="16"/>
        </w:rPr>
      </w:pPr>
      <w:bookmarkStart w:id="11" w:name="_Toc123908747"/>
      <w:r w:rsidRPr="00C77190">
        <w:rPr>
          <w:kern w:val="16"/>
        </w:rPr>
        <w:t xml:space="preserve">11.5 Submitting your Good Cause Exempt Rules to </w:t>
      </w:r>
      <w:bookmarkEnd w:id="11"/>
      <w:r>
        <w:rPr>
          <w:kern w:val="16"/>
        </w:rPr>
        <w:t>CAH</w:t>
      </w:r>
    </w:p>
    <w:p w14:paraId="6AA9C07F" w14:textId="77777777" w:rsidR="007C7DF7" w:rsidRPr="00C77190" w:rsidRDefault="007C7DF7" w:rsidP="007C7DF7">
      <w:pPr>
        <w:pStyle w:val="BodyText"/>
        <w:rPr>
          <w:kern w:val="16"/>
        </w:rPr>
      </w:pPr>
      <w:r w:rsidRPr="00C77190">
        <w:rPr>
          <w:kern w:val="16"/>
        </w:rPr>
        <w:t xml:space="preserve">Minnesota Rules, part 1400.2400, subpart 2, lists the documents you must file with the </w:t>
      </w:r>
      <w:r>
        <w:rPr>
          <w:kern w:val="16"/>
        </w:rPr>
        <w:t>CAH</w:t>
      </w:r>
      <w:r w:rsidRPr="00C77190">
        <w:rPr>
          <w:kern w:val="16"/>
        </w:rPr>
        <w:t xml:space="preserve"> for official review of your adopted rules. A form for the cover letter to </w:t>
      </w:r>
      <w:r>
        <w:rPr>
          <w:kern w:val="16"/>
        </w:rPr>
        <w:t>CAH</w:t>
      </w:r>
      <w:r w:rsidRPr="00C77190">
        <w:rPr>
          <w:kern w:val="16"/>
        </w:rPr>
        <w:t xml:space="preserve"> submitting your adopted exempt rules for approval is in the appendix as </w:t>
      </w:r>
      <w:r w:rsidRPr="00C77190">
        <w:rPr>
          <w:b/>
          <w:kern w:val="16"/>
        </w:rPr>
        <w:t>EXEMPT-LTR</w:t>
      </w:r>
      <w:r w:rsidRPr="00C77190">
        <w:rPr>
          <w:kern w:val="16"/>
        </w:rPr>
        <w:t xml:space="preserve">. </w:t>
      </w:r>
    </w:p>
    <w:p w14:paraId="0D4AB11D" w14:textId="77777777" w:rsidR="007C7DF7" w:rsidRPr="00C77190" w:rsidRDefault="007C7DF7" w:rsidP="007C7DF7">
      <w:pPr>
        <w:pStyle w:val="BodyText"/>
        <w:rPr>
          <w:kern w:val="16"/>
        </w:rPr>
      </w:pPr>
      <w:r w:rsidRPr="00C77190">
        <w:rPr>
          <w:b/>
          <w:kern w:val="16"/>
        </w:rPr>
        <w:t>Note:</w:t>
      </w:r>
      <w:r w:rsidRPr="00C77190">
        <w:rPr>
          <w:kern w:val="16"/>
        </w:rPr>
        <w:t xml:space="preserve"> </w:t>
      </w:r>
      <w:r>
        <w:rPr>
          <w:kern w:val="16"/>
        </w:rPr>
        <w:t>CAH</w:t>
      </w:r>
      <w:r w:rsidRPr="00C77190">
        <w:rPr>
          <w:kern w:val="16"/>
        </w:rPr>
        <w:t xml:space="preserve"> does not require that the proposed </w:t>
      </w:r>
      <w:r>
        <w:rPr>
          <w:kern w:val="16"/>
        </w:rPr>
        <w:t>Order</w:t>
      </w:r>
      <w:r w:rsidRPr="00C77190">
        <w:rPr>
          <w:kern w:val="16"/>
        </w:rPr>
        <w:t xml:space="preserve"> be signed at this point. The recommended practice is to submit an unsigned proposed Order Adopting Rules for the ALJ to approve as to legality. Later, you</w:t>
      </w:r>
      <w:r>
        <w:rPr>
          <w:kern w:val="16"/>
        </w:rPr>
        <w:t xml:space="preserve"> will</w:t>
      </w:r>
      <w:r w:rsidRPr="00C77190">
        <w:rPr>
          <w:kern w:val="16"/>
        </w:rPr>
        <w:t xml:space="preserve"> have the approved draft signed and then you</w:t>
      </w:r>
      <w:r>
        <w:rPr>
          <w:kern w:val="16"/>
        </w:rPr>
        <w:t xml:space="preserve"> will</w:t>
      </w:r>
      <w:r w:rsidRPr="00C77190">
        <w:rPr>
          <w:kern w:val="16"/>
        </w:rPr>
        <w:t xml:space="preserve"> transmit a copy of the signed Order to </w:t>
      </w:r>
      <w:r>
        <w:rPr>
          <w:kern w:val="16"/>
        </w:rPr>
        <w:t>CAH</w:t>
      </w:r>
      <w:r w:rsidRPr="00C77190">
        <w:rPr>
          <w:kern w:val="16"/>
        </w:rPr>
        <w:t xml:space="preserve">. </w:t>
      </w:r>
    </w:p>
    <w:p w14:paraId="05796B5F" w14:textId="77777777" w:rsidR="007C7DF7" w:rsidRPr="00C77190" w:rsidRDefault="007C7DF7" w:rsidP="007C7DF7">
      <w:pPr>
        <w:pStyle w:val="Heading3"/>
        <w:rPr>
          <w:kern w:val="16"/>
        </w:rPr>
      </w:pPr>
      <w:bookmarkStart w:id="12" w:name="_Toc123908748"/>
      <w:r w:rsidRPr="00C77190">
        <w:rPr>
          <w:kern w:val="16"/>
        </w:rPr>
        <w:t>11.5.1 eFiling rule-related documents</w:t>
      </w:r>
    </w:p>
    <w:p w14:paraId="1E18DA14" w14:textId="77777777" w:rsidR="007C7DF7" w:rsidRPr="00C77190" w:rsidRDefault="007C7DF7" w:rsidP="007C7DF7">
      <w:pPr>
        <w:pStyle w:val="BodyText"/>
        <w:rPr>
          <w:b/>
          <w:bCs/>
          <w:kern w:val="16"/>
        </w:rPr>
      </w:pPr>
      <w:r>
        <w:rPr>
          <w:kern w:val="16"/>
        </w:rPr>
        <w:t>CAH</w:t>
      </w:r>
      <w:r w:rsidRPr="00C77190">
        <w:rPr>
          <w:kern w:val="16"/>
        </w:rPr>
        <w:t xml:space="preserve"> requests that agencies eFile all rule-related documents wherever possible. </w:t>
      </w:r>
      <w:r>
        <w:rPr>
          <w:kern w:val="16"/>
        </w:rPr>
        <w:t>CAH</w:t>
      </w:r>
      <w:r w:rsidRPr="00C77190">
        <w:rPr>
          <w:kern w:val="16"/>
        </w:rPr>
        <w:t xml:space="preserve"> has posted step-by-step instructions for creating an account and filing your documents on its website at </w:t>
      </w:r>
      <w:hyperlink r:id="rId15">
        <w:r w:rsidRPr="00C77190">
          <w:rPr>
            <w:rStyle w:val="Hyperlink"/>
            <w:kern w:val="16"/>
          </w:rPr>
          <w:t>Forms &amp; Filing (https://mn.gov/oah/forms-and-filing/efiling/)</w:t>
        </w:r>
      </w:hyperlink>
      <w:r w:rsidRPr="00C77190">
        <w:rPr>
          <w:kern w:val="16"/>
        </w:rPr>
        <w:t xml:space="preserve">. (The page also includes a link to frequently asked questions.) </w:t>
      </w:r>
      <w:r w:rsidRPr="00C77190">
        <w:rPr>
          <w:b/>
          <w:bCs/>
          <w:kern w:val="16"/>
        </w:rPr>
        <w:t>See section 1.7 for explicit instructions.</w:t>
      </w:r>
    </w:p>
    <w:p w14:paraId="3A72FE71" w14:textId="77777777" w:rsidR="007C7DF7" w:rsidRPr="00C77190" w:rsidRDefault="007C7DF7" w:rsidP="007C7DF7">
      <w:pPr>
        <w:pStyle w:val="Heading3"/>
        <w:rPr>
          <w:kern w:val="16"/>
        </w:rPr>
      </w:pPr>
      <w:r w:rsidRPr="00C77190">
        <w:rPr>
          <w:rFonts w:eastAsiaTheme="minorHAnsi"/>
          <w:kern w:val="16"/>
        </w:rPr>
        <w:t xml:space="preserve">11.5.2 </w:t>
      </w:r>
      <w:r w:rsidRPr="00C77190">
        <w:rPr>
          <w:kern w:val="16"/>
        </w:rPr>
        <w:t xml:space="preserve">Best Practices for working within </w:t>
      </w:r>
      <w:r>
        <w:rPr>
          <w:kern w:val="16"/>
        </w:rPr>
        <w:t>CAH</w:t>
      </w:r>
      <w:r w:rsidRPr="00C77190">
        <w:rPr>
          <w:kern w:val="16"/>
        </w:rPr>
        <w:t xml:space="preserve">’s </w:t>
      </w:r>
      <w:proofErr w:type="spellStart"/>
      <w:r w:rsidRPr="00C77190">
        <w:rPr>
          <w:kern w:val="16"/>
        </w:rPr>
        <w:t>eFiling</w:t>
      </w:r>
      <w:proofErr w:type="spellEnd"/>
      <w:r w:rsidRPr="00C77190">
        <w:rPr>
          <w:kern w:val="16"/>
        </w:rPr>
        <w:t xml:space="preserve"> system</w:t>
      </w:r>
      <w:bookmarkEnd w:id="12"/>
    </w:p>
    <w:p w14:paraId="68981256" w14:textId="77777777" w:rsidR="007C7DF7" w:rsidRPr="00C77190" w:rsidRDefault="007C7DF7" w:rsidP="007C7DF7">
      <w:pPr>
        <w:pStyle w:val="BodyText"/>
        <w:rPr>
          <w:rFonts w:ascii="Times New Roman" w:hAnsi="Times New Roman"/>
          <w:kern w:val="16"/>
          <w:lang w:bidi="ar-SA"/>
        </w:rPr>
      </w:pPr>
      <w:r w:rsidRPr="00C77190">
        <w:rPr>
          <w:kern w:val="16"/>
        </w:rPr>
        <w:t xml:space="preserve">To accommodate eFiling, it’s best to take some extra steps to organize your documents before uploading them into </w:t>
      </w:r>
      <w:r>
        <w:rPr>
          <w:kern w:val="16"/>
        </w:rPr>
        <w:t>CAH</w:t>
      </w:r>
      <w:r w:rsidRPr="00C77190">
        <w:rPr>
          <w:kern w:val="16"/>
        </w:rPr>
        <w:t xml:space="preserve">’s system. Simply consolidating all your individual documents into one huge file will make navigating it difficult for </w:t>
      </w:r>
      <w:r w:rsidRPr="00AB2555">
        <w:rPr>
          <w:kern w:val="16"/>
        </w:rPr>
        <w:t>both the ALJ’s review and your own reference. You can make a consolidated file easier to navigate with a little planning. Here are some options (and it might be advisable to confer with your assigned ALJ on more complex cases):</w:t>
      </w:r>
    </w:p>
    <w:p w14:paraId="2D044C8D" w14:textId="77777777" w:rsidR="007C7DF7" w:rsidRPr="00C77190" w:rsidRDefault="007C7DF7" w:rsidP="007C7DF7">
      <w:pPr>
        <w:pStyle w:val="RuleManualList"/>
        <w:rPr>
          <w:kern w:val="16"/>
        </w:rPr>
      </w:pPr>
      <w:r w:rsidRPr="00C77190">
        <w:rPr>
          <w:kern w:val="16"/>
        </w:rPr>
        <w:t xml:space="preserve">Organize your documents as described in Minnesota Rules 1400.2400, subpart 2. </w:t>
      </w:r>
      <w:r>
        <w:rPr>
          <w:kern w:val="16"/>
        </w:rPr>
        <w:t>CAH</w:t>
      </w:r>
      <w:r w:rsidRPr="00C77190">
        <w:rPr>
          <w:kern w:val="16"/>
        </w:rPr>
        <w:t xml:space="preserve"> prefers that you consolidate the documents as one PDF document and bookmark them. Best practice: Include the replies that the agency sent to comments along with those comments. </w:t>
      </w:r>
    </w:p>
    <w:p w14:paraId="18F998DD" w14:textId="77777777" w:rsidR="007C7DF7" w:rsidRPr="00C77190" w:rsidRDefault="007C7DF7" w:rsidP="007C7DF7">
      <w:pPr>
        <w:pStyle w:val="RuleManualList"/>
        <w:rPr>
          <w:kern w:val="16"/>
        </w:rPr>
      </w:pPr>
      <w:r w:rsidRPr="00C77190">
        <w:rPr>
          <w:kern w:val="16"/>
        </w:rPr>
        <w:t xml:space="preserve">If your case has a large volume of pages, consider adding a unique sequential page number through the entire set. This is often called applying a “Bates” stamp. Some photocopiers can do this and so can Adobe Pro. </w:t>
      </w:r>
    </w:p>
    <w:p w14:paraId="3A6A0F62" w14:textId="77777777" w:rsidR="007C7DF7" w:rsidRPr="00C77190" w:rsidRDefault="007C7DF7" w:rsidP="007C7DF7">
      <w:pPr>
        <w:pStyle w:val="RuleManualList"/>
        <w:rPr>
          <w:kern w:val="16"/>
        </w:rPr>
      </w:pPr>
      <w:r w:rsidRPr="00C77190">
        <w:rPr>
          <w:kern w:val="16"/>
        </w:rPr>
        <w:t xml:space="preserve">Scan the pages as a single PDF or combine saved PDF files into a single PDF. Prepare an index keyed to the unique numbers. In Adobe Pro, for example, it is simple to mark and label a bookmark at the first page of each document. </w:t>
      </w:r>
    </w:p>
    <w:p w14:paraId="11DCE5D1" w14:textId="77777777" w:rsidR="007C7DF7" w:rsidRPr="00C77190" w:rsidRDefault="007C7DF7" w:rsidP="007C7DF7">
      <w:pPr>
        <w:pStyle w:val="RuleManualList"/>
        <w:rPr>
          <w:kern w:val="16"/>
        </w:rPr>
      </w:pPr>
      <w:r w:rsidRPr="00C77190">
        <w:rPr>
          <w:kern w:val="16"/>
        </w:rPr>
        <w:t xml:space="preserve">If the filing is quite large, you may create more than one PDF. For example, a large volume of comments or a large map file may require a separate document to keep file size manageable. </w:t>
      </w:r>
    </w:p>
    <w:p w14:paraId="626933C7" w14:textId="77777777" w:rsidR="007C7DF7" w:rsidRPr="00C77190" w:rsidRDefault="007C7DF7" w:rsidP="007C7DF7">
      <w:pPr>
        <w:pStyle w:val="RuleManualList"/>
        <w:rPr>
          <w:kern w:val="16"/>
        </w:rPr>
      </w:pPr>
      <w:r w:rsidRPr="00C77190">
        <w:rPr>
          <w:kern w:val="16"/>
        </w:rPr>
        <w:lastRenderedPageBreak/>
        <w:t>Consolidating your exhibits might simply exceed your technology’s capabilities, so you might have to solicit additional assistance within your agency or acquire more powerful software, such as Adobe Pro.</w:t>
      </w:r>
    </w:p>
    <w:p w14:paraId="78F4439D" w14:textId="77777777" w:rsidR="007C7DF7" w:rsidRPr="00C77190" w:rsidRDefault="007C7DF7" w:rsidP="007C7DF7">
      <w:pPr>
        <w:pStyle w:val="BodyText"/>
        <w:rPr>
          <w:kern w:val="16"/>
        </w:rPr>
      </w:pPr>
      <w:bookmarkStart w:id="13" w:name="_Toc123908749"/>
      <w:r w:rsidRPr="00C77190">
        <w:rPr>
          <w:kern w:val="16"/>
        </w:rPr>
        <w:t xml:space="preserve">Also, consider your timing when eFiling. After you request </w:t>
      </w:r>
      <w:r>
        <w:rPr>
          <w:kern w:val="16"/>
        </w:rPr>
        <w:t>CAH</w:t>
      </w:r>
      <w:r w:rsidRPr="00C77190">
        <w:rPr>
          <w:kern w:val="16"/>
        </w:rPr>
        <w:t xml:space="preserve"> to assign an ALJ to your rulemaking, it’s a good idea to communicate with the assigned ALJ (through William Moore) to notify the ALJ when you will file your record for review. Or you can wait to request </w:t>
      </w:r>
      <w:r>
        <w:rPr>
          <w:kern w:val="16"/>
        </w:rPr>
        <w:t>CAH</w:t>
      </w:r>
      <w:r w:rsidRPr="00C77190">
        <w:rPr>
          <w:kern w:val="16"/>
        </w:rPr>
        <w:t xml:space="preserve"> to appoint an ALJ only when the file is ready to submit. </w:t>
      </w:r>
      <w:r w:rsidRPr="00C77190">
        <w:rPr>
          <w:rFonts w:ascii="Calibri" w:eastAsia="Calibri" w:hAnsi="Calibri" w:cs="Calibri"/>
          <w:kern w:val="16"/>
          <w:szCs w:val="22"/>
        </w:rPr>
        <w:t xml:space="preserve">Because your submission of the rule record triggers a 14-day deadline by which the ALJ must review the record and approve the rule change, the key is to communicate clearly to </w:t>
      </w:r>
      <w:r>
        <w:rPr>
          <w:rFonts w:ascii="Calibri" w:eastAsia="Calibri" w:hAnsi="Calibri" w:cs="Calibri"/>
          <w:kern w:val="16"/>
          <w:szCs w:val="22"/>
        </w:rPr>
        <w:t>CAH</w:t>
      </w:r>
      <w:r w:rsidRPr="00C77190">
        <w:rPr>
          <w:rFonts w:ascii="Calibri" w:eastAsia="Calibri" w:hAnsi="Calibri" w:cs="Calibri"/>
          <w:kern w:val="16"/>
          <w:szCs w:val="22"/>
        </w:rPr>
        <w:t xml:space="preserve"> and any ALJ regarding the expected timing of your submission, and not to keep the ALJ waiting unnecessarily. </w:t>
      </w:r>
    </w:p>
    <w:p w14:paraId="4DD2D492" w14:textId="77777777" w:rsidR="007C7DF7" w:rsidRPr="00C77190" w:rsidRDefault="007C7DF7" w:rsidP="007C7DF7">
      <w:pPr>
        <w:pStyle w:val="BodyText"/>
      </w:pPr>
      <w:r w:rsidRPr="00C77190">
        <w:t xml:space="preserve">If you have questions about submitting your rules file to </w:t>
      </w:r>
      <w:r>
        <w:t>CAH</w:t>
      </w:r>
      <w:r w:rsidRPr="00C77190">
        <w:t xml:space="preserve">, refer to </w:t>
      </w:r>
      <w:r>
        <w:rPr>
          <w:b/>
          <w:bCs/>
        </w:rPr>
        <w:t>CAH</w:t>
      </w:r>
      <w:r w:rsidRPr="00C77190">
        <w:rPr>
          <w:b/>
          <w:bCs/>
        </w:rPr>
        <w:t>-INF</w:t>
      </w:r>
      <w:r w:rsidRPr="00C77190">
        <w:t xml:space="preserve"> in the appendix for the location of or general information about </w:t>
      </w:r>
      <w:r>
        <w:t>CAH</w:t>
      </w:r>
      <w:r w:rsidRPr="00C77190">
        <w:t>.</w:t>
      </w:r>
    </w:p>
    <w:p w14:paraId="2C31CCAB" w14:textId="77777777" w:rsidR="007C7DF7" w:rsidRPr="00C77190" w:rsidRDefault="007C7DF7" w:rsidP="007C7DF7">
      <w:pPr>
        <w:pStyle w:val="BodyText"/>
        <w:rPr>
          <w:kern w:val="16"/>
        </w:rPr>
      </w:pPr>
      <w:r w:rsidRPr="00C77190">
        <w:rPr>
          <w:kern w:val="16"/>
        </w:rPr>
        <w:t xml:space="preserve">Finally, always check to make sure that the system has uploaded your documents. Saving a screenshot or printing the window showing a file has uploaded is prudent. In addition, save any correspondence or documents that you receive from </w:t>
      </w:r>
      <w:r>
        <w:rPr>
          <w:kern w:val="16"/>
        </w:rPr>
        <w:t>CAH</w:t>
      </w:r>
      <w:r w:rsidRPr="00C77190">
        <w:rPr>
          <w:kern w:val="16"/>
        </w:rPr>
        <w:t xml:space="preserve"> for your own records </w:t>
      </w:r>
      <w:r>
        <w:rPr>
          <w:kern w:val="16"/>
        </w:rPr>
        <w:t>because</w:t>
      </w:r>
      <w:r w:rsidRPr="00C77190">
        <w:rPr>
          <w:kern w:val="16"/>
        </w:rPr>
        <w:t xml:space="preserve"> those items might not remain in your eFile folder.</w:t>
      </w:r>
    </w:p>
    <w:p w14:paraId="0D85779E" w14:textId="77777777" w:rsidR="007C7DF7" w:rsidRPr="00C77190" w:rsidRDefault="007C7DF7" w:rsidP="007C7DF7">
      <w:pPr>
        <w:pStyle w:val="Heading3"/>
        <w:rPr>
          <w:kern w:val="16"/>
        </w:rPr>
      </w:pPr>
      <w:bookmarkStart w:id="14" w:name="_Toc123908750"/>
      <w:bookmarkEnd w:id="13"/>
      <w:r w:rsidRPr="00C77190">
        <w:rPr>
          <w:kern w:val="16"/>
        </w:rPr>
        <w:t xml:space="preserve">11.5.3 </w:t>
      </w:r>
      <w:r>
        <w:rPr>
          <w:kern w:val="16"/>
        </w:rPr>
        <w:t>CAH</w:t>
      </w:r>
      <w:r w:rsidRPr="00C77190">
        <w:rPr>
          <w:kern w:val="16"/>
        </w:rPr>
        <w:t xml:space="preserve"> standards of review</w:t>
      </w:r>
      <w:bookmarkEnd w:id="14"/>
    </w:p>
    <w:p w14:paraId="544AA46A" w14:textId="77777777" w:rsidR="007C7DF7" w:rsidRPr="00C77190" w:rsidRDefault="007C7DF7" w:rsidP="007C7DF7">
      <w:pPr>
        <w:pStyle w:val="BodyText"/>
        <w:rPr>
          <w:kern w:val="16"/>
        </w:rPr>
      </w:pPr>
      <w:bookmarkStart w:id="15" w:name="_Toc123908751"/>
      <w:r w:rsidRPr="00C77190">
        <w:rPr>
          <w:kern w:val="16"/>
        </w:rPr>
        <w:t xml:space="preserve">As with any other rules, you must make certain that the proposed rules comply with standards of legality before you submit them </w:t>
      </w:r>
      <w:r>
        <w:rPr>
          <w:kern w:val="16"/>
        </w:rPr>
        <w:t>to</w:t>
      </w:r>
      <w:r w:rsidRPr="00C77190">
        <w:rPr>
          <w:kern w:val="16"/>
        </w:rPr>
        <w:t xml:space="preserve"> </w:t>
      </w:r>
      <w:r>
        <w:rPr>
          <w:kern w:val="16"/>
        </w:rPr>
        <w:t>CAH for review</w:t>
      </w:r>
      <w:r w:rsidRPr="00C77190">
        <w:rPr>
          <w:kern w:val="16"/>
        </w:rPr>
        <w:t>.</w:t>
      </w:r>
      <w:r w:rsidRPr="00C77190">
        <w:rPr>
          <w:rStyle w:val="FootnoteReference"/>
          <w:kern w:val="16"/>
        </w:rPr>
        <w:footnoteReference w:id="6"/>
      </w:r>
      <w:r w:rsidRPr="00C77190">
        <w:rPr>
          <w:kern w:val="16"/>
        </w:rPr>
        <w:t xml:space="preserve"> Review these standards directly in Minnesota Rules, part 1400.2100.</w:t>
      </w:r>
    </w:p>
    <w:p w14:paraId="4E92634E" w14:textId="77777777" w:rsidR="007C7DF7" w:rsidRPr="00C77190" w:rsidRDefault="007C7DF7" w:rsidP="007C7DF7">
      <w:pPr>
        <w:pStyle w:val="Heading2"/>
        <w:rPr>
          <w:kern w:val="16"/>
        </w:rPr>
      </w:pPr>
      <w:r w:rsidRPr="00C77190">
        <w:rPr>
          <w:kern w:val="16"/>
        </w:rPr>
        <w:t>11.6 ALJ Review</w:t>
      </w:r>
      <w:bookmarkEnd w:id="15"/>
    </w:p>
    <w:p w14:paraId="60F87748" w14:textId="77777777" w:rsidR="007C7DF7" w:rsidRPr="00C77190" w:rsidRDefault="007C7DF7" w:rsidP="007C7DF7">
      <w:pPr>
        <w:pStyle w:val="BodyText"/>
        <w:rPr>
          <w:rFonts w:ascii="Times New Roman" w:hAnsi="Times New Roman"/>
          <w:kern w:val="16"/>
          <w:lang w:bidi="ar-SA"/>
        </w:rPr>
      </w:pPr>
      <w:r w:rsidRPr="00C77190">
        <w:rPr>
          <w:kern w:val="16"/>
        </w:rPr>
        <w:t xml:space="preserve">The ALJ has 14 days to review and approve or disapprove your rules. If the ALJ approves the rules, </w:t>
      </w:r>
      <w:r>
        <w:rPr>
          <w:kern w:val="16"/>
        </w:rPr>
        <w:t>CAH</w:t>
      </w:r>
      <w:r w:rsidRPr="00C77190">
        <w:rPr>
          <w:kern w:val="16"/>
        </w:rPr>
        <w:t xml:space="preserve"> will send you a copy of the judge’s decision and return your filing. </w:t>
      </w:r>
    </w:p>
    <w:p w14:paraId="3704FE17" w14:textId="77777777" w:rsidR="007C7DF7" w:rsidRPr="00C77190" w:rsidRDefault="007C7DF7" w:rsidP="007C7DF7">
      <w:pPr>
        <w:pStyle w:val="Heading2"/>
        <w:rPr>
          <w:kern w:val="16"/>
        </w:rPr>
      </w:pPr>
      <w:bookmarkStart w:id="16" w:name="_Toc123908758"/>
      <w:bookmarkStart w:id="17" w:name="_Toc123908752"/>
      <w:r w:rsidRPr="00C77190">
        <w:rPr>
          <w:kern w:val="16"/>
        </w:rPr>
        <w:t>11.7 Procedure for Resubmitting Disapproved Rules</w:t>
      </w:r>
      <w:bookmarkEnd w:id="16"/>
    </w:p>
    <w:p w14:paraId="559498A3" w14:textId="77777777" w:rsidR="007C7DF7" w:rsidRPr="00C77190" w:rsidRDefault="007C7DF7" w:rsidP="007C7DF7">
      <w:pPr>
        <w:pStyle w:val="BodyText"/>
        <w:rPr>
          <w:rFonts w:ascii="Times New Roman" w:hAnsi="Times New Roman"/>
          <w:kern w:val="16"/>
          <w:lang w:bidi="ar-SA"/>
        </w:rPr>
      </w:pPr>
      <w:bookmarkStart w:id="18" w:name="_Toc123908759"/>
      <w:r w:rsidRPr="00C77190">
        <w:rPr>
          <w:kern w:val="16"/>
        </w:rPr>
        <w:t>If the ALJ does not approve your rules, you may resubmit the rules with any necessary changes or challenge the disapproval, or neither. If you decide to do neither, note that your rules cannot take effect unless they are approved.</w:t>
      </w:r>
    </w:p>
    <w:p w14:paraId="40B08EB7" w14:textId="77777777" w:rsidR="007C7DF7" w:rsidRPr="00C77190" w:rsidRDefault="007C7DF7" w:rsidP="007C7DF7">
      <w:pPr>
        <w:pStyle w:val="Heading3"/>
        <w:rPr>
          <w:kern w:val="16"/>
        </w:rPr>
      </w:pPr>
      <w:r w:rsidRPr="00C77190">
        <w:rPr>
          <w:kern w:val="16"/>
        </w:rPr>
        <w:lastRenderedPageBreak/>
        <w:t>11.7.1 Resubmitting with corrections</w:t>
      </w:r>
      <w:bookmarkEnd w:id="18"/>
    </w:p>
    <w:p w14:paraId="505FD2BA" w14:textId="77777777" w:rsidR="007C7DF7" w:rsidRPr="00C77190" w:rsidRDefault="007C7DF7" w:rsidP="007C7DF7">
      <w:pPr>
        <w:pStyle w:val="BodyText"/>
        <w:rPr>
          <w:kern w:val="16"/>
        </w:rPr>
      </w:pPr>
      <w:bookmarkStart w:id="19" w:name="_Toc123908760"/>
      <w:r w:rsidRPr="00C77190">
        <w:rPr>
          <w:kern w:val="16"/>
        </w:rPr>
        <w:t xml:space="preserve">If the ALJ disapproves your rules, the defects noted are correctable, and your agency agrees to the corrections, you can resubmit the corrected rules to </w:t>
      </w:r>
      <w:r>
        <w:rPr>
          <w:kern w:val="16"/>
        </w:rPr>
        <w:t>CAH</w:t>
      </w:r>
      <w:r w:rsidRPr="00C77190">
        <w:rPr>
          <w:kern w:val="16"/>
        </w:rPr>
        <w:t xml:space="preserve"> for review. You will need an updated Revisor’s copy for doing this. The ALJ has five working days to approve or disapprove. </w:t>
      </w:r>
    </w:p>
    <w:p w14:paraId="07241805" w14:textId="77777777" w:rsidR="007C7DF7" w:rsidRPr="00C77190" w:rsidRDefault="007C7DF7" w:rsidP="007C7DF7">
      <w:pPr>
        <w:pStyle w:val="BodyText"/>
        <w:rPr>
          <w:b/>
          <w:bCs/>
          <w:kern w:val="16"/>
        </w:rPr>
      </w:pPr>
      <w:r w:rsidRPr="00C77190">
        <w:rPr>
          <w:b/>
          <w:bCs/>
          <w:kern w:val="16"/>
        </w:rPr>
        <w:t xml:space="preserve">Note: </w:t>
      </w:r>
      <w:r w:rsidRPr="00C77190">
        <w:rPr>
          <w:kern w:val="16"/>
        </w:rPr>
        <w:t xml:space="preserve">This process is different from normal rules, in which corrections and disapproval are both submitted to the </w:t>
      </w:r>
      <w:r w:rsidRPr="00AF0C3B">
        <w:t>Chief</w:t>
      </w:r>
      <w:r w:rsidRPr="00C77190">
        <w:rPr>
          <w:kern w:val="16"/>
        </w:rPr>
        <w:t xml:space="preserve"> ALJ.</w:t>
      </w:r>
    </w:p>
    <w:p w14:paraId="0EBA2141" w14:textId="77777777" w:rsidR="007C7DF7" w:rsidRPr="00C77190" w:rsidRDefault="007C7DF7" w:rsidP="007C7DF7">
      <w:pPr>
        <w:pStyle w:val="Heading3"/>
        <w:rPr>
          <w:kern w:val="16"/>
        </w:rPr>
      </w:pPr>
      <w:r w:rsidRPr="00C77190">
        <w:rPr>
          <w:kern w:val="16"/>
        </w:rPr>
        <w:t xml:space="preserve">11.7.2 </w:t>
      </w:r>
      <w:r>
        <w:rPr>
          <w:kern w:val="16"/>
        </w:rPr>
        <w:t>A</w:t>
      </w:r>
      <w:r w:rsidRPr="00C77190">
        <w:rPr>
          <w:kern w:val="16"/>
        </w:rPr>
        <w:t>ppealing the ALJ decision</w:t>
      </w:r>
      <w:bookmarkEnd w:id="19"/>
    </w:p>
    <w:p w14:paraId="159A7F40" w14:textId="77777777" w:rsidR="007C7DF7" w:rsidRPr="00C77190" w:rsidRDefault="007C7DF7" w:rsidP="007C7DF7">
      <w:pPr>
        <w:pStyle w:val="BodyText"/>
        <w:rPr>
          <w:kern w:val="16"/>
        </w:rPr>
      </w:pPr>
      <w:r w:rsidRPr="00C77190">
        <w:rPr>
          <w:kern w:val="16"/>
        </w:rPr>
        <w:t>If the ALJ disapproves your rules and the defects noted are ones that cannot be corrected or your agency is unwilling to make the changes, you may ask the Chief ALJ to review the disapproved rules. To take advantage of this</w:t>
      </w:r>
      <w:r>
        <w:rPr>
          <w:kern w:val="16"/>
        </w:rPr>
        <w:t xml:space="preserve"> avenue for</w:t>
      </w:r>
      <w:r w:rsidRPr="00C77190">
        <w:rPr>
          <w:kern w:val="16"/>
        </w:rPr>
        <w:t xml:space="preserve"> appeal, the agency must make the request within five working days of receiving the ALJ’s disapproval. The </w:t>
      </w:r>
      <w:r w:rsidRPr="0079680C">
        <w:t>Chief</w:t>
      </w:r>
      <w:r w:rsidRPr="00BD341B">
        <w:rPr>
          <w:kern w:val="16"/>
        </w:rPr>
        <w:t xml:space="preserve"> </w:t>
      </w:r>
      <w:r w:rsidRPr="00C77190">
        <w:rPr>
          <w:kern w:val="16"/>
        </w:rPr>
        <w:t xml:space="preserve">ALJ then has 14 days to </w:t>
      </w:r>
      <w:r>
        <w:rPr>
          <w:kern w:val="16"/>
        </w:rPr>
        <w:t>review the request,</w:t>
      </w:r>
      <w:r w:rsidRPr="00C77190">
        <w:rPr>
          <w:kern w:val="16"/>
        </w:rPr>
        <w:t xml:space="preserve"> using the same standards of review as the ALJ.</w:t>
      </w:r>
    </w:p>
    <w:p w14:paraId="63107C69" w14:textId="77777777" w:rsidR="007C7DF7" w:rsidRPr="00C77190" w:rsidRDefault="007C7DF7" w:rsidP="007C7DF7">
      <w:pPr>
        <w:pStyle w:val="Heading2"/>
        <w:rPr>
          <w:kern w:val="16"/>
        </w:rPr>
      </w:pPr>
      <w:r w:rsidRPr="00C77190">
        <w:rPr>
          <w:kern w:val="16"/>
        </w:rPr>
        <w:t>11.8 Adopting your Approved Exempt Rules</w:t>
      </w:r>
      <w:bookmarkEnd w:id="17"/>
    </w:p>
    <w:p w14:paraId="0A81B0E6" w14:textId="77777777" w:rsidR="007C7DF7" w:rsidRPr="00C77190" w:rsidRDefault="007C7DF7" w:rsidP="007C7DF7">
      <w:pPr>
        <w:pStyle w:val="BodyText"/>
        <w:rPr>
          <w:kern w:val="16"/>
        </w:rPr>
      </w:pPr>
      <w:r w:rsidRPr="00C77190">
        <w:rPr>
          <w:kern w:val="16"/>
        </w:rPr>
        <w:t xml:space="preserve">Once the ALJ approves your rules, you may officially adopt the rules. </w:t>
      </w:r>
    </w:p>
    <w:p w14:paraId="2C6C187C" w14:textId="77777777" w:rsidR="007C7DF7" w:rsidRPr="00C77190" w:rsidRDefault="007C7DF7" w:rsidP="007C7DF7">
      <w:pPr>
        <w:pStyle w:val="Heading3"/>
        <w:rPr>
          <w:kern w:val="16"/>
        </w:rPr>
      </w:pPr>
      <w:bookmarkStart w:id="20" w:name="_Toc123908753"/>
      <w:r w:rsidRPr="00C77190">
        <w:rPr>
          <w:kern w:val="16"/>
        </w:rPr>
        <w:t>11.8.1 Finalize the Order Adopting Rules and have it signed</w:t>
      </w:r>
      <w:bookmarkEnd w:id="20"/>
    </w:p>
    <w:p w14:paraId="49F417FA" w14:textId="77777777" w:rsidR="007C7DF7" w:rsidRDefault="007C7DF7" w:rsidP="007C7DF7">
      <w:pPr>
        <w:pStyle w:val="BodyText"/>
        <w:rPr>
          <w:kern w:val="16"/>
        </w:rPr>
      </w:pPr>
      <w:bookmarkStart w:id="21" w:name="_Toc123908754"/>
      <w:r>
        <w:rPr>
          <w:kern w:val="16"/>
        </w:rPr>
        <w:t>If you made no changes to your proposed rules</w:t>
      </w:r>
      <w:r w:rsidRPr="00C77190">
        <w:rPr>
          <w:kern w:val="16"/>
        </w:rPr>
        <w:t xml:space="preserve">, </w:t>
      </w:r>
      <w:r>
        <w:rPr>
          <w:kern w:val="16"/>
        </w:rPr>
        <w:t>finish</w:t>
      </w:r>
      <w:r w:rsidRPr="00C77190">
        <w:rPr>
          <w:kern w:val="16"/>
        </w:rPr>
        <w:t xml:space="preserve"> the proposed Order</w:t>
      </w:r>
      <w:r>
        <w:rPr>
          <w:kern w:val="16"/>
        </w:rPr>
        <w:t xml:space="preserve"> Adopting Rules</w:t>
      </w:r>
      <w:r w:rsidRPr="00C77190">
        <w:rPr>
          <w:kern w:val="16"/>
        </w:rPr>
        <w:t xml:space="preserve"> </w:t>
      </w:r>
      <w:r>
        <w:rPr>
          <w:kern w:val="16"/>
        </w:rPr>
        <w:t>by removing</w:t>
      </w:r>
      <w:r w:rsidRPr="00C77190">
        <w:rPr>
          <w:kern w:val="16"/>
        </w:rPr>
        <w:t xml:space="preserve"> the word “Proposed” from the title</w:t>
      </w:r>
      <w:r>
        <w:rPr>
          <w:kern w:val="16"/>
        </w:rPr>
        <w:t xml:space="preserve"> and inserting the number of comments received</w:t>
      </w:r>
      <w:r w:rsidRPr="00C77190">
        <w:rPr>
          <w:kern w:val="16"/>
        </w:rPr>
        <w:t>. T</w:t>
      </w:r>
      <w:r>
        <w:rPr>
          <w:kern w:val="16"/>
        </w:rPr>
        <w:t>hese changes</w:t>
      </w:r>
      <w:r w:rsidRPr="00C77190">
        <w:rPr>
          <w:kern w:val="16"/>
        </w:rPr>
        <w:t xml:space="preserve"> should be the only difference</w:t>
      </w:r>
      <w:r>
        <w:rPr>
          <w:kern w:val="16"/>
        </w:rPr>
        <w:t>s</w:t>
      </w:r>
      <w:r w:rsidRPr="00C77190">
        <w:rPr>
          <w:kern w:val="16"/>
        </w:rPr>
        <w:t xml:space="preserve"> between the proposed Order and your final Order Adopting Rules. </w:t>
      </w:r>
    </w:p>
    <w:p w14:paraId="34489DE0" w14:textId="77777777" w:rsidR="007C7DF7" w:rsidRDefault="007C7DF7" w:rsidP="007C7DF7">
      <w:pPr>
        <w:pStyle w:val="BodyText"/>
        <w:rPr>
          <w:kern w:val="16"/>
        </w:rPr>
      </w:pPr>
      <w:r>
        <w:rPr>
          <w:kern w:val="16"/>
        </w:rPr>
        <w:t xml:space="preserve">If you made changes to your proposed rules, update your Order Adopting Rules to reflect those changes along with removing the word “Proposed” from the title and inserting the number of comments received. </w:t>
      </w:r>
    </w:p>
    <w:p w14:paraId="60DD5BDC" w14:textId="77777777" w:rsidR="007C7DF7" w:rsidRPr="00C77190" w:rsidRDefault="007C7DF7" w:rsidP="007C7DF7">
      <w:pPr>
        <w:pStyle w:val="BodyText"/>
        <w:rPr>
          <w:rFonts w:ascii="Times New Roman" w:hAnsi="Times New Roman"/>
          <w:kern w:val="16"/>
          <w:lang w:bidi="ar-SA"/>
        </w:rPr>
      </w:pPr>
      <w:r w:rsidRPr="00C77190">
        <w:rPr>
          <w:kern w:val="16"/>
        </w:rPr>
        <w:t xml:space="preserve">The commissioner or director (or </w:t>
      </w:r>
      <w:proofErr w:type="gramStart"/>
      <w:r w:rsidRPr="00C77190">
        <w:rPr>
          <w:kern w:val="16"/>
        </w:rPr>
        <w:t>other</w:t>
      </w:r>
      <w:proofErr w:type="gramEnd"/>
      <w:r w:rsidRPr="00C77190">
        <w:rPr>
          <w:kern w:val="16"/>
        </w:rPr>
        <w:t xml:space="preserve"> authorized person) may now sign it. </w:t>
      </w:r>
    </w:p>
    <w:p w14:paraId="2719FDAF" w14:textId="77777777" w:rsidR="007C7DF7" w:rsidRPr="00C77190" w:rsidRDefault="007C7DF7" w:rsidP="007C7DF7">
      <w:pPr>
        <w:pStyle w:val="Heading3"/>
        <w:rPr>
          <w:kern w:val="16"/>
        </w:rPr>
      </w:pPr>
      <w:r w:rsidRPr="00C77190">
        <w:rPr>
          <w:kern w:val="16"/>
        </w:rPr>
        <w:t xml:space="preserve">11.8.2 Determine whether to </w:t>
      </w:r>
      <w:r>
        <w:rPr>
          <w:kern w:val="16"/>
        </w:rPr>
        <w:t xml:space="preserve">further </w:t>
      </w:r>
      <w:r w:rsidRPr="00C77190">
        <w:rPr>
          <w:kern w:val="16"/>
        </w:rPr>
        <w:t xml:space="preserve">notify the Governor’s Office </w:t>
      </w:r>
      <w:bookmarkEnd w:id="21"/>
    </w:p>
    <w:p w14:paraId="2B25F898" w14:textId="77777777" w:rsidR="007C7DF7" w:rsidRPr="00C77190" w:rsidRDefault="007C7DF7" w:rsidP="007C7DF7">
      <w:pPr>
        <w:pStyle w:val="BodyText"/>
        <w:rPr>
          <w:kern w:val="16"/>
        </w:rPr>
      </w:pPr>
      <w:r w:rsidRPr="00C77190">
        <w:rPr>
          <w:kern w:val="16"/>
        </w:rPr>
        <w:t xml:space="preserve">If you made changes to the proposed rules or controversies have arisen, you might wish to communicate with the Governor’s Office. Per the Governor’s Office administrative rule review policy, </w:t>
      </w:r>
      <w:r w:rsidRPr="00C77190">
        <w:rPr>
          <w:b/>
          <w:bCs/>
          <w:kern w:val="16"/>
        </w:rPr>
        <w:t>GOV-PLCY</w:t>
      </w:r>
      <w:r w:rsidRPr="00C77190">
        <w:rPr>
          <w:kern w:val="16"/>
        </w:rPr>
        <w:t>:</w:t>
      </w:r>
    </w:p>
    <w:p w14:paraId="6ABEA6C6" w14:textId="77777777" w:rsidR="007C7DF7" w:rsidRPr="00C77190" w:rsidRDefault="007C7DF7" w:rsidP="007C7DF7">
      <w:pPr>
        <w:pStyle w:val="BodyText"/>
        <w:ind w:left="720"/>
        <w:rPr>
          <w:kern w:val="16"/>
        </w:rPr>
      </w:pPr>
      <w:r w:rsidRPr="00C77190">
        <w:rPr>
          <w:b/>
          <w:kern w:val="16"/>
        </w:rPr>
        <w:t xml:space="preserve">When the agency is adopting exempt rules or good cause exempt rules: </w:t>
      </w:r>
      <w:r w:rsidRPr="00C77190">
        <w:rPr>
          <w:kern w:val="16"/>
        </w:rPr>
        <w:t>the agency may exercise its judgment about whether to submit a completed Final Rule Form</w:t>
      </w:r>
      <w:r w:rsidRPr="00FB4F2A">
        <w:rPr>
          <w:b/>
          <w:bCs/>
          <w:kern w:val="16"/>
        </w:rPr>
        <w:t xml:space="preserve"> [</w:t>
      </w:r>
      <w:r w:rsidRPr="00C77190">
        <w:rPr>
          <w:b/>
          <w:kern w:val="16"/>
        </w:rPr>
        <w:t>GOV-FNL]</w:t>
      </w:r>
      <w:r w:rsidRPr="00C77190">
        <w:rPr>
          <w:kern w:val="16"/>
        </w:rPr>
        <w:t xml:space="preserve"> to the Office of the Governor. The nature of exempt . . . rules is that there are no policy considerations to make or controversies to address, so waiting for approval is not necessary. If either were to </w:t>
      </w:r>
      <w:r w:rsidRPr="00C77190">
        <w:rPr>
          <w:kern w:val="16"/>
        </w:rPr>
        <w:lastRenderedPageBreak/>
        <w:t xml:space="preserve">develop, however, the agency should notify the Office. Submitting a completed Final Rule Form is usually a wise precaution against error. When in doubt, the agency may contact the Legislative Coordinator. . .. Good cause exempt rules adopted under Minnesota Statutes, section 14.388 </w:t>
      </w:r>
      <w:proofErr w:type="gramStart"/>
      <w:r w:rsidRPr="00C77190">
        <w:rPr>
          <w:i/>
          <w:kern w:val="16"/>
        </w:rPr>
        <w:t>are</w:t>
      </w:r>
      <w:proofErr w:type="gramEnd"/>
      <w:r w:rsidRPr="00C77190">
        <w:rPr>
          <w:i/>
          <w:kern w:val="16"/>
        </w:rPr>
        <w:t xml:space="preserve"> not </w:t>
      </w:r>
      <w:r w:rsidRPr="00C77190">
        <w:rPr>
          <w:kern w:val="16"/>
        </w:rPr>
        <w:t xml:space="preserve">subject to veto. </w:t>
      </w:r>
      <w:r w:rsidRPr="00A917CB">
        <w:rPr>
          <w:i/>
          <w:iCs/>
          <w:kern w:val="16"/>
        </w:rPr>
        <w:t>[emphasis added]</w:t>
      </w:r>
    </w:p>
    <w:p w14:paraId="2F10E5AE" w14:textId="77777777" w:rsidR="007C7DF7" w:rsidRPr="00C77190" w:rsidRDefault="007C7DF7" w:rsidP="007C7DF7">
      <w:pPr>
        <w:pStyle w:val="Heading3"/>
        <w:rPr>
          <w:kern w:val="16"/>
        </w:rPr>
      </w:pPr>
      <w:bookmarkStart w:id="22" w:name="_Toc123908755"/>
      <w:r w:rsidRPr="00C77190">
        <w:rPr>
          <w:kern w:val="16"/>
        </w:rPr>
        <w:t>11.8.3 Filing your approved exempt rules</w:t>
      </w:r>
      <w:bookmarkEnd w:id="22"/>
    </w:p>
    <w:p w14:paraId="3647FF55" w14:textId="77777777" w:rsidR="007C7DF7" w:rsidRPr="00C77190" w:rsidRDefault="007C7DF7" w:rsidP="007C7DF7">
      <w:pPr>
        <w:pStyle w:val="BodyText"/>
        <w:rPr>
          <w:kern w:val="16"/>
        </w:rPr>
      </w:pPr>
      <w:r w:rsidRPr="00C77190">
        <w:rPr>
          <w:kern w:val="16"/>
        </w:rPr>
        <w:t>eFile your signed Order Adopting Rules as you would your other documents.</w:t>
      </w:r>
    </w:p>
    <w:p w14:paraId="031B1F6C" w14:textId="77777777" w:rsidR="007C7DF7" w:rsidRPr="00C77190" w:rsidRDefault="007C7DF7" w:rsidP="007C7DF7">
      <w:pPr>
        <w:pStyle w:val="BodyText"/>
        <w:rPr>
          <w:bCs/>
          <w:kern w:val="16"/>
        </w:rPr>
      </w:pPr>
      <w:r w:rsidRPr="00C77190">
        <w:rPr>
          <w:b/>
          <w:kern w:val="16"/>
        </w:rPr>
        <w:t>Note:</w:t>
      </w:r>
      <w:r w:rsidRPr="00C77190">
        <w:rPr>
          <w:bCs/>
          <w:kern w:val="16"/>
        </w:rPr>
        <w:t xml:space="preserve"> </w:t>
      </w:r>
      <w:r>
        <w:rPr>
          <w:bCs/>
          <w:kern w:val="16"/>
        </w:rPr>
        <w:t>CAH</w:t>
      </w:r>
      <w:r w:rsidRPr="00C77190">
        <w:rPr>
          <w:bCs/>
          <w:kern w:val="16"/>
        </w:rPr>
        <w:t>, the Revisor’s Office, and Secretary of State’s Office accomplish the final steps electronically.</w:t>
      </w:r>
    </w:p>
    <w:p w14:paraId="429126E9" w14:textId="77777777" w:rsidR="007C7DF7" w:rsidRPr="00C77190" w:rsidRDefault="007C7DF7" w:rsidP="007C7DF7">
      <w:pPr>
        <w:pStyle w:val="BodyText"/>
        <w:numPr>
          <w:ilvl w:val="0"/>
          <w:numId w:val="41"/>
        </w:numPr>
        <w:rPr>
          <w:kern w:val="16"/>
        </w:rPr>
      </w:pPr>
      <w:r w:rsidRPr="00C77190">
        <w:rPr>
          <w:kern w:val="16"/>
        </w:rPr>
        <w:t xml:space="preserve">When the agency eFiles the signed Order Adopting Rules, </w:t>
      </w:r>
      <w:r>
        <w:rPr>
          <w:kern w:val="16"/>
        </w:rPr>
        <w:t>CAH</w:t>
      </w:r>
      <w:r w:rsidRPr="00C77190">
        <w:rPr>
          <w:kern w:val="16"/>
        </w:rPr>
        <w:t xml:space="preserve"> usually requests the Final Rules from the Revisor’s Office. With exempt rules, however, the agency has already eFiled the certified adopted rule with </w:t>
      </w:r>
      <w:r>
        <w:rPr>
          <w:kern w:val="16"/>
        </w:rPr>
        <w:t>CAH</w:t>
      </w:r>
      <w:r w:rsidRPr="00C77190">
        <w:rPr>
          <w:kern w:val="16"/>
        </w:rPr>
        <w:t xml:space="preserve"> and the Revisor’s office does not produce any additional documents. So, </w:t>
      </w:r>
      <w:r>
        <w:rPr>
          <w:kern w:val="16"/>
        </w:rPr>
        <w:t>CAH</w:t>
      </w:r>
      <w:r w:rsidRPr="00C77190">
        <w:rPr>
          <w:kern w:val="16"/>
        </w:rPr>
        <w:t xml:space="preserve"> files the Final Rules with the Secretary of State’s Office. </w:t>
      </w:r>
    </w:p>
    <w:p w14:paraId="558E86B9" w14:textId="77777777" w:rsidR="007C7DF7" w:rsidRDefault="007C7DF7" w:rsidP="007C7DF7">
      <w:pPr>
        <w:pStyle w:val="BodyText"/>
        <w:numPr>
          <w:ilvl w:val="0"/>
          <w:numId w:val="41"/>
        </w:numPr>
        <w:rPr>
          <w:kern w:val="16"/>
        </w:rPr>
      </w:pPr>
      <w:r w:rsidRPr="00C77190">
        <w:rPr>
          <w:kern w:val="16"/>
        </w:rPr>
        <w:t xml:space="preserve">The Secretary of State’s Office serves the Final Rules on the Governor’s Office via email using a distribution list that includes the agency. </w:t>
      </w:r>
      <w:r>
        <w:rPr>
          <w:b/>
          <w:bCs/>
          <w:kern w:val="16"/>
        </w:rPr>
        <w:t xml:space="preserve">(Note: there is no veto period; see exception noted in 11.8.6 for good cause exempt rules). </w:t>
      </w:r>
      <w:r>
        <w:rPr>
          <w:kern w:val="16"/>
        </w:rPr>
        <w:t xml:space="preserve">The </w:t>
      </w:r>
      <w:r w:rsidRPr="00C77190">
        <w:rPr>
          <w:kern w:val="16"/>
        </w:rPr>
        <w:t xml:space="preserve">email contains no explanation and is how you will know your rule </w:t>
      </w:r>
      <w:r>
        <w:rPr>
          <w:kern w:val="16"/>
        </w:rPr>
        <w:t>was</w:t>
      </w:r>
      <w:r w:rsidRPr="00C77190">
        <w:rPr>
          <w:kern w:val="16"/>
        </w:rPr>
        <w:t xml:space="preserve"> served on the Governor’s Office, so you must watch for it. </w:t>
      </w:r>
      <w:r w:rsidRPr="00C77190">
        <w:rPr>
          <w:rFonts w:ascii="Calibri" w:eastAsia="Calibri" w:hAnsi="Calibri" w:cs="Calibri"/>
          <w:kern w:val="16"/>
          <w:szCs w:val="22"/>
        </w:rPr>
        <w:t xml:space="preserve">Typically, the agency rule contact is copied on the service email from the Secretary of State’s Office to the Governor’s Office.  After you receive this email or some other confirmation, you should proceed with publishing the updated rule in the </w:t>
      </w:r>
      <w:r w:rsidRPr="00691F46">
        <w:rPr>
          <w:rFonts w:ascii="Calibri" w:eastAsia="Calibri" w:hAnsi="Calibri" w:cs="Calibri"/>
          <w:i/>
          <w:iCs/>
          <w:kern w:val="16"/>
          <w:szCs w:val="22"/>
        </w:rPr>
        <w:t>State Register</w:t>
      </w:r>
      <w:r w:rsidRPr="00C77190">
        <w:rPr>
          <w:rFonts w:ascii="Calibri" w:eastAsia="Calibri" w:hAnsi="Calibri" w:cs="Calibri"/>
          <w:kern w:val="16"/>
          <w:szCs w:val="22"/>
        </w:rPr>
        <w:t>.</w:t>
      </w:r>
      <w:r>
        <w:rPr>
          <w:rFonts w:ascii="Calibri" w:eastAsia="Calibri" w:hAnsi="Calibri" w:cs="Calibri"/>
          <w:kern w:val="16"/>
          <w:szCs w:val="22"/>
        </w:rPr>
        <w:t xml:space="preserve"> </w:t>
      </w:r>
      <w:r w:rsidRPr="00A8339F">
        <w:rPr>
          <w:kern w:val="16"/>
        </w:rPr>
        <w:t>The Secretary of State’s Office will also notify the Revisor’s Office that the rule has been filed.</w:t>
      </w:r>
    </w:p>
    <w:p w14:paraId="57D33C06" w14:textId="77777777" w:rsidR="007C7DF7" w:rsidRPr="00C77190" w:rsidRDefault="007C7DF7" w:rsidP="007C7DF7">
      <w:pPr>
        <w:pStyle w:val="BodyText"/>
        <w:rPr>
          <w:kern w:val="16"/>
        </w:rPr>
      </w:pPr>
      <w:r w:rsidRPr="00C77190">
        <w:rPr>
          <w:b/>
          <w:bCs/>
          <w:kern w:val="16"/>
        </w:rPr>
        <w:t xml:space="preserve">Note: </w:t>
      </w:r>
      <w:r>
        <w:rPr>
          <w:kern w:val="16"/>
        </w:rPr>
        <w:t>While these</w:t>
      </w:r>
      <w:r w:rsidRPr="00C77190">
        <w:rPr>
          <w:kern w:val="16"/>
        </w:rPr>
        <w:t xml:space="preserve"> steps can take place swiftly</w:t>
      </w:r>
      <w:r>
        <w:rPr>
          <w:kern w:val="16"/>
        </w:rPr>
        <w:t>, that’s not always the case</w:t>
      </w:r>
      <w:r w:rsidRPr="00C77190">
        <w:rPr>
          <w:kern w:val="16"/>
        </w:rPr>
        <w:t>.</w:t>
      </w:r>
      <w:r>
        <w:rPr>
          <w:kern w:val="16"/>
        </w:rPr>
        <w:t xml:space="preserve"> Make sure to keep track of where and when the rule was forwarded and how long it has been at a specific office. Follow up with the appropriate office, as needed.</w:t>
      </w:r>
    </w:p>
    <w:p w14:paraId="5DB2A3B2" w14:textId="77777777" w:rsidR="007C7DF7" w:rsidRPr="00C77190" w:rsidRDefault="007C7DF7" w:rsidP="007C7DF7">
      <w:pPr>
        <w:pStyle w:val="Heading3"/>
        <w:rPr>
          <w:kern w:val="16"/>
        </w:rPr>
      </w:pPr>
      <w:bookmarkStart w:id="23" w:name="_Toc123908756"/>
      <w:r w:rsidRPr="00C77190">
        <w:rPr>
          <w:kern w:val="16"/>
        </w:rPr>
        <w:t xml:space="preserve">11.8.4 Publish in the </w:t>
      </w:r>
      <w:r w:rsidRPr="00C77190">
        <w:rPr>
          <w:i/>
          <w:kern w:val="16"/>
        </w:rPr>
        <w:t>State Register</w:t>
      </w:r>
      <w:bookmarkEnd w:id="23"/>
    </w:p>
    <w:p w14:paraId="293EC49F" w14:textId="77777777" w:rsidR="007C7DF7" w:rsidRPr="00C77190" w:rsidRDefault="007C7DF7" w:rsidP="007C7DF7">
      <w:pPr>
        <w:pStyle w:val="BodyText"/>
        <w:rPr>
          <w:kern w:val="16"/>
        </w:rPr>
      </w:pPr>
      <w:r w:rsidRPr="00C77190">
        <w:rPr>
          <w:kern w:val="16"/>
        </w:rPr>
        <w:t xml:space="preserve">Before your rules can take effect, you must publish them in the </w:t>
      </w:r>
      <w:r w:rsidRPr="00C77190">
        <w:rPr>
          <w:i/>
          <w:kern w:val="16"/>
        </w:rPr>
        <w:t>State Register</w:t>
      </w:r>
      <w:r w:rsidRPr="00C77190">
        <w:rPr>
          <w:kern w:val="16"/>
        </w:rPr>
        <w:t>.</w:t>
      </w:r>
      <w:r w:rsidRPr="00C77190">
        <w:rPr>
          <w:rStyle w:val="FootnoteReference"/>
          <w:kern w:val="16"/>
        </w:rPr>
        <w:footnoteReference w:id="7"/>
      </w:r>
      <w:r w:rsidRPr="00C77190">
        <w:rPr>
          <w:kern w:val="16"/>
        </w:rPr>
        <w:t xml:space="preserve"> </w:t>
      </w:r>
      <w:r>
        <w:rPr>
          <w:kern w:val="16"/>
        </w:rPr>
        <w:t xml:space="preserve">This is the first and only time the rules are published (there is no Notice of Adoption). </w:t>
      </w:r>
      <w:r w:rsidRPr="00C77190">
        <w:t xml:space="preserve">See information on how to publish in the </w:t>
      </w:r>
      <w:r w:rsidRPr="00C77190">
        <w:rPr>
          <w:i/>
          <w:iCs/>
        </w:rPr>
        <w:t xml:space="preserve">State Register </w:t>
      </w:r>
      <w:r w:rsidRPr="00C77190">
        <w:t xml:space="preserve">and “Production Schedule” </w:t>
      </w:r>
      <w:r>
        <w:t xml:space="preserve">for publication dates and deadlines </w:t>
      </w:r>
      <w:r w:rsidRPr="00C77190">
        <w:t xml:space="preserve">on the </w:t>
      </w:r>
      <w:hyperlink r:id="rId16"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Pr>
          <w:rStyle w:val="Hyperlink"/>
          <w:kern w:val="16"/>
        </w:rPr>
        <w:t xml:space="preserve">. </w:t>
      </w:r>
      <w:r w:rsidRPr="00C77190">
        <w:rPr>
          <w:kern w:val="16"/>
        </w:rPr>
        <w:t>The rules become effective on the date of publication</w:t>
      </w:r>
      <w:r>
        <w:rPr>
          <w:kern w:val="16"/>
        </w:rPr>
        <w:t xml:space="preserve"> </w:t>
      </w:r>
      <w:r w:rsidRPr="00C77190">
        <w:rPr>
          <w:kern w:val="16"/>
        </w:rPr>
        <w:t xml:space="preserve">if a different effective date is not specified in the rule. </w:t>
      </w:r>
    </w:p>
    <w:p w14:paraId="6809E33F" w14:textId="77777777" w:rsidR="007C7DF7" w:rsidRPr="00C77190" w:rsidRDefault="007C7DF7" w:rsidP="007C7DF7">
      <w:pPr>
        <w:pStyle w:val="Heading3"/>
        <w:rPr>
          <w:kern w:val="16"/>
        </w:rPr>
      </w:pPr>
      <w:r w:rsidRPr="00C77190">
        <w:rPr>
          <w:kern w:val="16"/>
        </w:rPr>
        <w:lastRenderedPageBreak/>
        <w:t xml:space="preserve">11.8.5 </w:t>
      </w:r>
      <w:r w:rsidRPr="00C77190">
        <w:rPr>
          <w:i/>
          <w:iCs/>
          <w:kern w:val="16"/>
        </w:rPr>
        <w:t>State Register</w:t>
      </w:r>
      <w:r w:rsidRPr="00C77190">
        <w:rPr>
          <w:kern w:val="16"/>
        </w:rPr>
        <w:t xml:space="preserve"> lead time</w:t>
      </w:r>
    </w:p>
    <w:p w14:paraId="5E5FDFC5" w14:textId="77777777" w:rsidR="007C7DF7" w:rsidRPr="00C77190" w:rsidRDefault="007C7DF7" w:rsidP="007C7DF7">
      <w:pPr>
        <w:pStyle w:val="BodyText"/>
        <w:rPr>
          <w:kern w:val="16"/>
        </w:rPr>
      </w:pPr>
      <w:r w:rsidRPr="00C77190">
        <w:rPr>
          <w:kern w:val="16"/>
        </w:rPr>
        <w:t xml:space="preserve">The </w:t>
      </w:r>
      <w:r w:rsidRPr="00C77190">
        <w:rPr>
          <w:i/>
          <w:kern w:val="16"/>
        </w:rPr>
        <w:t>State Register</w:t>
      </w:r>
      <w:r w:rsidRPr="00C77190">
        <w:rPr>
          <w:kern w:val="16"/>
        </w:rPr>
        <w:t xml:space="preserve"> publishes on Mondays. The submission deadline is noon on the Tuesday before publication (except when the deadline is changed by a holiday). </w:t>
      </w:r>
      <w:r w:rsidRPr="00C77190">
        <w:rPr>
          <w:b/>
          <w:bCs/>
          <w:kern w:val="16"/>
        </w:rPr>
        <w:t>For rules that are long (more than 20 pages) or complex (include tables, charts, pictures, etc.) contact the editor to negotiate a deadline.</w:t>
      </w:r>
    </w:p>
    <w:p w14:paraId="1F187A63" w14:textId="77777777" w:rsidR="007C7DF7" w:rsidRPr="00C77190" w:rsidRDefault="007C7DF7" w:rsidP="007C7DF7">
      <w:pPr>
        <w:pStyle w:val="BodyText"/>
        <w:rPr>
          <w:kern w:val="16"/>
        </w:rPr>
      </w:pPr>
      <w:r w:rsidRPr="00C77190">
        <w:rPr>
          <w:kern w:val="16"/>
        </w:rPr>
        <w:t xml:space="preserve">See “Production Schedule” on the </w:t>
      </w:r>
      <w:hyperlink r:id="rId17" w:history="1">
        <w:r w:rsidRPr="00C77190">
          <w:rPr>
            <w:rStyle w:val="Hyperlink"/>
            <w:rFonts w:eastAsiaTheme="majorEastAsia"/>
            <w:kern w:val="16"/>
          </w:rPr>
          <w:t>Minnesota State Register website</w:t>
        </w:r>
      </w:hyperlink>
      <w:r w:rsidRPr="00C77190">
        <w:rPr>
          <w:kern w:val="16"/>
        </w:rPr>
        <w:t xml:space="preserve"> for publication dates and deadlines.</w:t>
      </w:r>
    </w:p>
    <w:p w14:paraId="091BD813" w14:textId="77777777" w:rsidR="007C7DF7" w:rsidRPr="00C77190" w:rsidRDefault="007C7DF7" w:rsidP="007C7DF7">
      <w:pPr>
        <w:pStyle w:val="Heading3"/>
        <w:rPr>
          <w:kern w:val="16"/>
        </w:rPr>
      </w:pPr>
      <w:bookmarkStart w:id="24" w:name="_Toc123908757"/>
      <w:r w:rsidRPr="00C77190">
        <w:rPr>
          <w:kern w:val="16"/>
        </w:rPr>
        <w:t>11.8.6 Governor veto</w:t>
      </w:r>
      <w:bookmarkEnd w:id="24"/>
    </w:p>
    <w:p w14:paraId="0C3CF58C" w14:textId="77777777" w:rsidR="007C7DF7" w:rsidRPr="00C77190" w:rsidRDefault="007C7DF7" w:rsidP="007C7DF7">
      <w:pPr>
        <w:pStyle w:val="BodyText"/>
        <w:rPr>
          <w:kern w:val="16"/>
        </w:rPr>
      </w:pPr>
      <w:r w:rsidRPr="00C77190">
        <w:rPr>
          <w:kern w:val="16"/>
        </w:rPr>
        <w:t>A governor’s veto does not apply to good cause exempt rules adopted under Minnesota Statutes, section 14.388.</w:t>
      </w:r>
      <w:r w:rsidRPr="00C77190">
        <w:rPr>
          <w:rStyle w:val="FootnoteReference"/>
          <w:kern w:val="16"/>
        </w:rPr>
        <w:footnoteReference w:id="8"/>
      </w:r>
      <w:r w:rsidRPr="00C77190">
        <w:rPr>
          <w:kern w:val="16"/>
        </w:rPr>
        <w:t xml:space="preserve"> </w:t>
      </w:r>
    </w:p>
    <w:p w14:paraId="19A4A885" w14:textId="77777777" w:rsidR="007C7DF7" w:rsidRPr="00C77190" w:rsidRDefault="007C7DF7" w:rsidP="007C7DF7">
      <w:pPr>
        <w:pStyle w:val="Heading2"/>
        <w:rPr>
          <w:kern w:val="16"/>
        </w:rPr>
      </w:pPr>
      <w:bookmarkStart w:id="25" w:name="_Toc123908762"/>
      <w:r w:rsidRPr="00C77190">
        <w:rPr>
          <w:kern w:val="16"/>
        </w:rPr>
        <w:t>11.9 Notice to Affected Parties</w:t>
      </w:r>
      <w:bookmarkEnd w:id="25"/>
    </w:p>
    <w:p w14:paraId="5CE1B3AE" w14:textId="77777777" w:rsidR="007C7DF7" w:rsidRDefault="007C7DF7" w:rsidP="007C7DF7">
      <w:pPr>
        <w:pStyle w:val="BodyText"/>
        <w:rPr>
          <w:kern w:val="16"/>
        </w:rPr>
      </w:pPr>
      <w:bookmarkStart w:id="26" w:name="_Toc123908763"/>
      <w:r>
        <w:rPr>
          <w:kern w:val="16"/>
        </w:rPr>
        <w:t>Providing additional notice is not required</w:t>
      </w:r>
      <w:r w:rsidRPr="00C77190">
        <w:rPr>
          <w:kern w:val="16"/>
        </w:rPr>
        <w:t xml:space="preserve"> when exempt rules are proposed or adopted but</w:t>
      </w:r>
      <w:r>
        <w:rPr>
          <w:kern w:val="16"/>
        </w:rPr>
        <w:t xml:space="preserve"> is considered a best practice. </w:t>
      </w:r>
      <w:r w:rsidRPr="00C77190">
        <w:rPr>
          <w:kern w:val="16"/>
        </w:rPr>
        <w:t xml:space="preserve">Notice of your new rules might not reach the affected parties if you rely solely on the </w:t>
      </w:r>
      <w:r w:rsidRPr="00C77190">
        <w:rPr>
          <w:i/>
          <w:kern w:val="16"/>
        </w:rPr>
        <w:t>State Register</w:t>
      </w:r>
      <w:r w:rsidRPr="00C77190">
        <w:rPr>
          <w:kern w:val="16"/>
        </w:rPr>
        <w:t xml:space="preserve"> publication. </w:t>
      </w:r>
      <w:r>
        <w:rPr>
          <w:kern w:val="16"/>
        </w:rPr>
        <w:t>Because</w:t>
      </w:r>
      <w:r w:rsidRPr="00C77190">
        <w:rPr>
          <w:kern w:val="16"/>
        </w:rPr>
        <w:t xml:space="preserve"> rules are always subject to</w:t>
      </w:r>
      <w:r w:rsidRPr="00C77190" w:rsidDel="00FC7B53">
        <w:rPr>
          <w:kern w:val="16"/>
        </w:rPr>
        <w:t xml:space="preserve"> </w:t>
      </w:r>
      <w:r w:rsidRPr="00C77190">
        <w:rPr>
          <w:kern w:val="16"/>
        </w:rPr>
        <w:t>due-process considerations, you should give notice to these parties in some other way to avoid possible litigation. If you do give additional notice, include a certificate of additional notice as an exhibit in the documents</w:t>
      </w:r>
      <w:r>
        <w:rPr>
          <w:kern w:val="16"/>
        </w:rPr>
        <w:t xml:space="preserve"> that</w:t>
      </w:r>
      <w:r w:rsidRPr="00C77190">
        <w:rPr>
          <w:kern w:val="16"/>
        </w:rPr>
        <w:t xml:space="preserve"> you file with </w:t>
      </w:r>
      <w:r>
        <w:rPr>
          <w:kern w:val="16"/>
        </w:rPr>
        <w:t>CAH</w:t>
      </w:r>
      <w:r w:rsidRPr="00C77190">
        <w:rPr>
          <w:kern w:val="16"/>
        </w:rPr>
        <w:t xml:space="preserve"> for approval. Remember though, that because additional notice is not required for this rulemaking, you have more flexibility in how you provide this notice (for example, you do not have to have this additional notice plan preapproved by an ALJ). </w:t>
      </w:r>
      <w:r w:rsidRPr="00C77190">
        <w:rPr>
          <w:bCs/>
          <w:kern w:val="16"/>
        </w:rPr>
        <w:t>For information on developing and using an additional notice plan, see Chapter 5, 6, or 7.</w:t>
      </w:r>
    </w:p>
    <w:p w14:paraId="59B71158" w14:textId="77777777" w:rsidR="007C7DF7" w:rsidRPr="00C77190" w:rsidRDefault="007C7DF7" w:rsidP="007C7DF7">
      <w:pPr>
        <w:pStyle w:val="Heading2"/>
        <w:rPr>
          <w:kern w:val="16"/>
        </w:rPr>
      </w:pPr>
      <w:r w:rsidRPr="00C77190">
        <w:rPr>
          <w:kern w:val="16"/>
        </w:rPr>
        <w:t>11.10 Possible Expiration of Good Cause Exempt Rules</w:t>
      </w:r>
      <w:bookmarkEnd w:id="26"/>
    </w:p>
    <w:p w14:paraId="5F2155D4" w14:textId="77777777" w:rsidR="007C7DF7" w:rsidRPr="00C77190" w:rsidRDefault="007C7DF7" w:rsidP="007C7DF7">
      <w:pPr>
        <w:pStyle w:val="BodyText"/>
        <w:rPr>
          <w:kern w:val="16"/>
        </w:rPr>
      </w:pPr>
      <w:r w:rsidRPr="00C77190">
        <w:rPr>
          <w:kern w:val="16"/>
        </w:rPr>
        <w:t xml:space="preserve">Rules adopted under clauses (1) and (2) of section 14.388 are effective for two years from the date of publication of the rule in the </w:t>
      </w:r>
      <w:r w:rsidRPr="00C77190">
        <w:rPr>
          <w:i/>
          <w:kern w:val="16"/>
        </w:rPr>
        <w:t>State Register</w:t>
      </w:r>
      <w:r w:rsidRPr="00C77190">
        <w:rPr>
          <w:kern w:val="16"/>
        </w:rPr>
        <w:t xml:space="preserve">. Rules adopted under clauses (3) and (4) of section 14.388 are effective upon publication in the </w:t>
      </w:r>
      <w:r w:rsidRPr="00C77190">
        <w:rPr>
          <w:i/>
          <w:kern w:val="16"/>
        </w:rPr>
        <w:t>State Register</w:t>
      </w:r>
      <w:r w:rsidRPr="00C77190">
        <w:rPr>
          <w:iCs/>
          <w:kern w:val="16"/>
        </w:rPr>
        <w:t xml:space="preserve"> and don’t expire</w:t>
      </w:r>
      <w:r w:rsidRPr="00C77190">
        <w:rPr>
          <w:kern w:val="16"/>
        </w:rPr>
        <w:t>.</w:t>
      </w:r>
    </w:p>
    <w:p w14:paraId="1CE67F55" w14:textId="77777777" w:rsidR="007C7DF7" w:rsidRPr="00C77190" w:rsidRDefault="007C7DF7" w:rsidP="007C7DF7">
      <w:pPr>
        <w:pStyle w:val="Heading2"/>
        <w:rPr>
          <w:kern w:val="16"/>
        </w:rPr>
      </w:pPr>
      <w:bookmarkStart w:id="27" w:name="_Toc123908764"/>
      <w:r w:rsidRPr="00C77190">
        <w:rPr>
          <w:kern w:val="16"/>
        </w:rPr>
        <w:t>11.11 Official Rulemaking Record</w:t>
      </w:r>
      <w:bookmarkEnd w:id="27"/>
    </w:p>
    <w:p w14:paraId="51AFA723" w14:textId="77777777" w:rsidR="007C7DF7" w:rsidRPr="00C77190" w:rsidRDefault="007C7DF7" w:rsidP="007C7DF7">
      <w:pPr>
        <w:pStyle w:val="BodyText"/>
      </w:pPr>
      <w:r w:rsidRPr="00C77190">
        <w:t xml:space="preserve">After 14.388 rules are adopted, you must keep an Official Rulemaking Record. The requirements for the Official Rulemaking Record are stated in Minnesota Statutes, section 14.365, clauses (1) to (11). A form for the Official Rulemaking Record is in the appendix as </w:t>
      </w:r>
      <w:r w:rsidRPr="00C77190">
        <w:rPr>
          <w:b/>
          <w:bCs/>
        </w:rPr>
        <w:t>RECORD</w:t>
      </w:r>
      <w:r w:rsidRPr="00C77190">
        <w:t xml:space="preserve">. Note that paragraphs (1) to (11) of this form are keyed to clauses (1) to (11) of section 14.365, so that this form can serve as a checklist to meet the requirements of section 14.365. In addition to the required documents, it is good practice to keep documents that show any additional justification for your rules, the date the rules took effect, </w:t>
      </w:r>
      <w:r w:rsidRPr="00C77190">
        <w:lastRenderedPageBreak/>
        <w:t>evidence of official approval by your agency, and any information on how you considered giving affected parties notice.</w:t>
      </w:r>
    </w:p>
    <w:p w14:paraId="5AABB996" w14:textId="77777777" w:rsidR="007C7DF7" w:rsidRPr="00C77190" w:rsidRDefault="007C7DF7" w:rsidP="007C7DF7">
      <w:pPr>
        <w:pStyle w:val="BodyText"/>
        <w:rPr>
          <w:b/>
        </w:rPr>
      </w:pPr>
      <w:r w:rsidRPr="00C77190">
        <w:rPr>
          <w:b/>
        </w:rPr>
        <w:t>Note:</w:t>
      </w:r>
      <w:r w:rsidRPr="00C77190">
        <w:rPr>
          <w:bCs/>
        </w:rPr>
        <w:t xml:space="preserve"> With eFiling, </w:t>
      </w:r>
      <w:r>
        <w:t>CAH</w:t>
      </w:r>
      <w:r w:rsidRPr="00C77190">
        <w:t xml:space="preserve"> will return your file as a downloadable link in an email message. Only the person who receives the email with the link can open it. Furthermore, the link will expire. Download the materials as soon as possible and save it securely according to your agency’s record retention schedule and practices. This eFile and any others not included will become your official record, which your agency must preserve as a permanent record. </w:t>
      </w:r>
      <w:r>
        <w:t>CAH</w:t>
      </w:r>
      <w:r w:rsidRPr="00C77190">
        <w:t xml:space="preserve"> is not responsible for preserving the permanent record and does not keep the electronic file available indefinitely.</w:t>
      </w:r>
      <w:r w:rsidRPr="00C77190">
        <w:rPr>
          <w:b/>
        </w:rPr>
        <w:t xml:space="preserve"> </w:t>
      </w:r>
    </w:p>
    <w:p w14:paraId="08FBA176" w14:textId="77777777" w:rsidR="007C7DF7" w:rsidRDefault="007C7DF7" w:rsidP="007C7DF7">
      <w:pPr>
        <w:pStyle w:val="BodyText"/>
      </w:pPr>
      <w:r w:rsidRPr="00C77190">
        <w:rPr>
          <w:b/>
          <w:bCs/>
        </w:rPr>
        <w:t>Best practice:</w:t>
      </w:r>
      <w:r w:rsidRPr="00C77190">
        <w:t xml:space="preserve"> Your returned file from </w:t>
      </w:r>
      <w:r>
        <w:t>CAH</w:t>
      </w:r>
      <w:r w:rsidRPr="00C77190">
        <w:t xml:space="preserve"> might be labeled “official record,” but rename it something like “return of </w:t>
      </w:r>
      <w:r>
        <w:t>CAH</w:t>
      </w:r>
      <w:r w:rsidRPr="00C77190">
        <w:t xml:space="preserve"> submission file.” This will help you distinguish it from the official rule record that you must prepare under statute after your </w:t>
      </w:r>
      <w:r>
        <w:t>rulemaking concludes</w:t>
      </w:r>
      <w:r w:rsidRPr="00C77190">
        <w:t>.</w:t>
      </w:r>
    </w:p>
    <w:p w14:paraId="386DE9E9" w14:textId="77777777" w:rsidR="007C7DF7" w:rsidRDefault="007C7DF7" w:rsidP="007C7DF7">
      <w:pPr>
        <w:pStyle w:val="Heading2"/>
      </w:pPr>
      <w:r w:rsidRPr="00C77190">
        <w:rPr>
          <w:kern w:val="16"/>
        </w:rPr>
        <w:br w:type="page"/>
      </w:r>
      <w:r>
        <w:lastRenderedPageBreak/>
        <w:t>Checklist for Chapter 11 – Good Cause Exempt Rules under 14.388</w:t>
      </w:r>
    </w:p>
    <w:p w14:paraId="6BB35267" w14:textId="0A098FE0" w:rsidR="007C7DF7" w:rsidRPr="00C7091F" w:rsidRDefault="007C7DF7" w:rsidP="005C1486">
      <w:pPr>
        <w:tabs>
          <w:tab w:val="left" w:pos="2880"/>
        </w:tabs>
        <w:rPr>
          <w:b/>
          <w:bCs/>
          <w:sz w:val="24"/>
          <w:szCs w:val="24"/>
        </w:rPr>
      </w:pPr>
      <w:r w:rsidRPr="00C7091F">
        <w:rPr>
          <w:b/>
          <w:bCs/>
          <w:sz w:val="24"/>
          <w:szCs w:val="24"/>
        </w:rPr>
        <w:t>Date Completed</w:t>
      </w:r>
      <w:r w:rsidR="005C1486">
        <w:rPr>
          <w:b/>
          <w:bCs/>
          <w:sz w:val="24"/>
          <w:szCs w:val="24"/>
        </w:rPr>
        <w:tab/>
      </w:r>
      <w:r w:rsidRPr="00C7091F">
        <w:rPr>
          <w:b/>
          <w:bCs/>
          <w:sz w:val="24"/>
          <w:szCs w:val="24"/>
        </w:rPr>
        <w:t>Item</w:t>
      </w:r>
    </w:p>
    <w:p w14:paraId="596D338D" w14:textId="630CEF35" w:rsidR="007C7DF7" w:rsidRPr="00C7091F" w:rsidRDefault="005C1486" w:rsidP="005C1486">
      <w:pPr>
        <w:tabs>
          <w:tab w:val="left" w:pos="1620"/>
          <w:tab w:val="left" w:pos="2880"/>
        </w:tabs>
        <w:ind w:left="2880" w:hanging="2880"/>
        <w:rPr>
          <w:b/>
          <w:bCs/>
          <w:sz w:val="24"/>
          <w:szCs w:val="24"/>
        </w:rPr>
      </w:pPr>
      <w:r>
        <w:rPr>
          <w:sz w:val="24"/>
          <w:szCs w:val="24"/>
          <w:u w:val="single"/>
        </w:rPr>
        <w:tab/>
      </w:r>
      <w:r>
        <w:rPr>
          <w:sz w:val="24"/>
          <w:szCs w:val="24"/>
        </w:rPr>
        <w:tab/>
      </w:r>
      <w:r w:rsidR="007C7DF7" w:rsidRPr="00C7091F">
        <w:rPr>
          <w:b/>
          <w:bCs/>
          <w:sz w:val="24"/>
          <w:szCs w:val="24"/>
        </w:rPr>
        <w:t>11 – Entire chapter reviewed before proceeding</w:t>
      </w:r>
    </w:p>
    <w:p w14:paraId="4D5F850F" w14:textId="60EF91E2" w:rsidR="007C7DF7" w:rsidRPr="00C7091F" w:rsidRDefault="005C1486" w:rsidP="005C1486">
      <w:pPr>
        <w:tabs>
          <w:tab w:val="left" w:pos="1620"/>
          <w:tab w:val="left" w:pos="2880"/>
        </w:tabs>
        <w:ind w:left="2880" w:hanging="2880"/>
        <w:rPr>
          <w:b/>
          <w:bCs/>
          <w:sz w:val="24"/>
          <w:szCs w:val="24"/>
        </w:rPr>
      </w:pPr>
      <w:r>
        <w:rPr>
          <w:sz w:val="24"/>
          <w:szCs w:val="24"/>
          <w:u w:val="single"/>
        </w:rPr>
        <w:tab/>
      </w:r>
      <w:r>
        <w:rPr>
          <w:sz w:val="24"/>
          <w:szCs w:val="24"/>
        </w:rPr>
        <w:tab/>
      </w:r>
      <w:r w:rsidR="007C7DF7" w:rsidRPr="00C7091F">
        <w:rPr>
          <w:b/>
          <w:bCs/>
          <w:sz w:val="24"/>
          <w:szCs w:val="24"/>
        </w:rPr>
        <w:t>11.1 – Determined whether rules fall under Good Cause Exemption</w:t>
      </w:r>
    </w:p>
    <w:p w14:paraId="64806C4F" w14:textId="160AE744" w:rsidR="007C7DF7" w:rsidRPr="00C7091F" w:rsidRDefault="005C1486" w:rsidP="005C1486">
      <w:pPr>
        <w:tabs>
          <w:tab w:val="left" w:pos="1620"/>
          <w:tab w:val="left" w:pos="2880"/>
        </w:tabs>
        <w:ind w:left="2880" w:hanging="2880"/>
        <w:rPr>
          <w:sz w:val="24"/>
          <w:szCs w:val="24"/>
        </w:rPr>
      </w:pPr>
      <w:r>
        <w:rPr>
          <w:sz w:val="24"/>
          <w:szCs w:val="24"/>
          <w:u w:val="single"/>
        </w:rPr>
        <w:tab/>
      </w:r>
      <w:r>
        <w:rPr>
          <w:sz w:val="24"/>
          <w:szCs w:val="24"/>
        </w:rPr>
        <w:tab/>
      </w:r>
      <w:r w:rsidR="007C7DF7" w:rsidRPr="00C7091F">
        <w:rPr>
          <w:b/>
          <w:bCs/>
          <w:sz w:val="24"/>
          <w:szCs w:val="24"/>
        </w:rPr>
        <w:t>11.2 – Rules drafted</w:t>
      </w:r>
      <w:r w:rsidR="007C7DF7" w:rsidRPr="00C7091F">
        <w:rPr>
          <w:b/>
          <w:bCs/>
          <w:sz w:val="24"/>
          <w:szCs w:val="24"/>
        </w:rPr>
        <w:br/>
      </w:r>
      <w:r w:rsidR="007C7DF7" w:rsidRPr="00C7091F">
        <w:rPr>
          <w:sz w:val="24"/>
          <w:szCs w:val="24"/>
        </w:rPr>
        <w:t>- Draft rules as you would any other rules (See Chapter 3)</w:t>
      </w:r>
      <w:r w:rsidR="007C7DF7" w:rsidRPr="00C7091F">
        <w:rPr>
          <w:sz w:val="24"/>
          <w:szCs w:val="24"/>
        </w:rPr>
        <w:br/>
        <w:t>- Request draft from Revisor; tell them the rules are exempt under 14.388</w:t>
      </w:r>
      <w:r w:rsidR="007C7DF7" w:rsidRPr="00C7091F">
        <w:rPr>
          <w:sz w:val="24"/>
          <w:szCs w:val="24"/>
        </w:rPr>
        <w:br/>
        <w:t xml:space="preserve">- If agency is a multi-member board, </w:t>
      </w:r>
      <w:r w:rsidR="007C7DF7" w:rsidRPr="00C7091F">
        <w:rPr>
          <w:b/>
          <w:bCs/>
          <w:sz w:val="24"/>
          <w:szCs w:val="24"/>
        </w:rPr>
        <w:t xml:space="preserve">BD-NTC </w:t>
      </w:r>
      <w:r w:rsidR="007C7DF7" w:rsidRPr="00C7091F">
        <w:rPr>
          <w:sz w:val="24"/>
          <w:szCs w:val="24"/>
        </w:rPr>
        <w:t>used</w:t>
      </w:r>
    </w:p>
    <w:p w14:paraId="2DC80710" w14:textId="26C95DB9" w:rsidR="007C7DF7" w:rsidRPr="00C7091F" w:rsidRDefault="005C1486" w:rsidP="005C1486">
      <w:pPr>
        <w:tabs>
          <w:tab w:val="left" w:pos="1620"/>
          <w:tab w:val="left" w:pos="2880"/>
        </w:tabs>
        <w:ind w:left="2880" w:hanging="2880"/>
        <w:rPr>
          <w:b/>
          <w:bCs/>
          <w:sz w:val="24"/>
          <w:szCs w:val="24"/>
        </w:rPr>
      </w:pPr>
      <w:r>
        <w:rPr>
          <w:sz w:val="24"/>
          <w:szCs w:val="24"/>
          <w:u w:val="single"/>
        </w:rPr>
        <w:tab/>
      </w:r>
      <w:r>
        <w:rPr>
          <w:sz w:val="24"/>
          <w:szCs w:val="24"/>
        </w:rPr>
        <w:tab/>
      </w:r>
      <w:r w:rsidR="007C7DF7" w:rsidRPr="00C7091F">
        <w:rPr>
          <w:b/>
          <w:bCs/>
          <w:sz w:val="24"/>
          <w:szCs w:val="24"/>
        </w:rPr>
        <w:t>11.3 – Rules prepared for adoption</w:t>
      </w:r>
    </w:p>
    <w:p w14:paraId="6DC3CE05" w14:textId="161D5575" w:rsidR="007C7DF7" w:rsidRPr="00C7091F" w:rsidRDefault="007C7DF7" w:rsidP="005C1486">
      <w:pPr>
        <w:tabs>
          <w:tab w:val="left" w:pos="1620"/>
          <w:tab w:val="left" w:pos="2880"/>
        </w:tabs>
        <w:spacing w:before="0"/>
        <w:ind w:left="2880" w:hanging="2880"/>
        <w:rPr>
          <w:sz w:val="24"/>
          <w:szCs w:val="24"/>
        </w:rPr>
      </w:pPr>
      <w:r w:rsidRPr="00C7091F">
        <w:rPr>
          <w:sz w:val="24"/>
          <w:szCs w:val="24"/>
        </w:rPr>
        <w:tab/>
      </w:r>
      <w:r w:rsidR="005C1486">
        <w:rPr>
          <w:sz w:val="24"/>
          <w:szCs w:val="24"/>
        </w:rPr>
        <w:tab/>
      </w:r>
      <w:r w:rsidRPr="00C7091F">
        <w:rPr>
          <w:sz w:val="24"/>
          <w:szCs w:val="24"/>
        </w:rPr>
        <w:t xml:space="preserve">- </w:t>
      </w:r>
      <w:r w:rsidRPr="00C7091F">
        <w:rPr>
          <w:b/>
          <w:bCs/>
          <w:sz w:val="24"/>
          <w:szCs w:val="24"/>
        </w:rPr>
        <w:t>11.3.1 – Governor’s Office notified</w:t>
      </w:r>
      <w:r w:rsidRPr="00C7091F">
        <w:rPr>
          <w:b/>
          <w:bCs/>
          <w:sz w:val="24"/>
          <w:szCs w:val="24"/>
        </w:rPr>
        <w:br/>
        <w:t xml:space="preserve">   - GOV-PRLM </w:t>
      </w:r>
      <w:r w:rsidRPr="00C7091F">
        <w:rPr>
          <w:sz w:val="24"/>
          <w:szCs w:val="24"/>
        </w:rPr>
        <w:t>used</w:t>
      </w:r>
    </w:p>
    <w:p w14:paraId="0BC39486" w14:textId="0051D612" w:rsidR="007C7DF7" w:rsidRPr="00C7091F" w:rsidRDefault="005C1486" w:rsidP="005C1486">
      <w:pPr>
        <w:tabs>
          <w:tab w:val="left" w:pos="1620"/>
          <w:tab w:val="left" w:pos="2880"/>
        </w:tabs>
        <w:spacing w:before="0"/>
        <w:ind w:left="2880" w:hanging="2880"/>
        <w:rPr>
          <w:b/>
          <w:bCs/>
          <w:sz w:val="24"/>
          <w:szCs w:val="24"/>
        </w:rPr>
      </w:pPr>
      <w:r>
        <w:rPr>
          <w:sz w:val="24"/>
          <w:szCs w:val="24"/>
          <w:u w:val="single"/>
        </w:rPr>
        <w:tab/>
      </w:r>
      <w:r>
        <w:rPr>
          <w:sz w:val="24"/>
          <w:szCs w:val="24"/>
        </w:rPr>
        <w:tab/>
      </w:r>
      <w:r w:rsidR="007C7DF7" w:rsidRPr="00C7091F">
        <w:rPr>
          <w:b/>
          <w:bCs/>
          <w:sz w:val="24"/>
          <w:szCs w:val="24"/>
        </w:rPr>
        <w:t>- 11.3.2 – Revisor’s Draft approved for publication obtained (with certificate signed by Revisor)</w:t>
      </w:r>
    </w:p>
    <w:p w14:paraId="69259226" w14:textId="45E1166A" w:rsidR="007C7DF7" w:rsidRPr="00C7091F" w:rsidRDefault="005C1486" w:rsidP="005C1486">
      <w:pPr>
        <w:tabs>
          <w:tab w:val="left" w:pos="1620"/>
          <w:tab w:val="left" w:pos="2880"/>
        </w:tabs>
        <w:spacing w:before="0"/>
        <w:ind w:left="2880" w:hanging="2880"/>
        <w:rPr>
          <w:b/>
          <w:bCs/>
          <w:sz w:val="24"/>
          <w:szCs w:val="24"/>
        </w:rPr>
      </w:pPr>
      <w:r>
        <w:rPr>
          <w:sz w:val="24"/>
          <w:szCs w:val="24"/>
          <w:u w:val="single"/>
        </w:rPr>
        <w:tab/>
      </w:r>
      <w:r>
        <w:rPr>
          <w:sz w:val="24"/>
          <w:szCs w:val="24"/>
        </w:rPr>
        <w:tab/>
      </w:r>
      <w:r w:rsidR="007C7DF7" w:rsidRPr="00C7091F">
        <w:rPr>
          <w:b/>
          <w:bCs/>
          <w:sz w:val="24"/>
          <w:szCs w:val="24"/>
        </w:rPr>
        <w:t>- 11.3.3 – Proposed Order Adopting Rules drafted</w:t>
      </w:r>
      <w:r w:rsidR="007C7DF7" w:rsidRPr="00C7091F">
        <w:rPr>
          <w:b/>
          <w:bCs/>
          <w:sz w:val="24"/>
          <w:szCs w:val="24"/>
        </w:rPr>
        <w:br/>
        <w:t xml:space="preserve">   - ORD-ADPT(EX) </w:t>
      </w:r>
      <w:r w:rsidR="007C7DF7" w:rsidRPr="00C7091F">
        <w:rPr>
          <w:sz w:val="24"/>
          <w:szCs w:val="24"/>
        </w:rPr>
        <w:t>used</w:t>
      </w:r>
    </w:p>
    <w:p w14:paraId="6164A1DB" w14:textId="6725BBB2" w:rsidR="007C7DF7" w:rsidRPr="00C7091F" w:rsidRDefault="007C7DF7" w:rsidP="005C1486">
      <w:pPr>
        <w:tabs>
          <w:tab w:val="left" w:pos="1620"/>
          <w:tab w:val="left" w:pos="2880"/>
        </w:tabs>
        <w:ind w:left="2880" w:hanging="2880"/>
        <w:rPr>
          <w:b/>
          <w:bCs/>
          <w:sz w:val="24"/>
          <w:szCs w:val="24"/>
        </w:rPr>
      </w:pPr>
      <w:r w:rsidRPr="00C7091F">
        <w:rPr>
          <w:sz w:val="24"/>
          <w:szCs w:val="24"/>
        </w:rPr>
        <w:tab/>
      </w:r>
      <w:r w:rsidR="005C1486">
        <w:rPr>
          <w:sz w:val="24"/>
          <w:szCs w:val="24"/>
        </w:rPr>
        <w:tab/>
      </w:r>
      <w:r w:rsidRPr="00C7091F">
        <w:rPr>
          <w:b/>
          <w:bCs/>
          <w:sz w:val="24"/>
          <w:szCs w:val="24"/>
        </w:rPr>
        <w:t>11.4 – Notice of Submission prepared and sent</w:t>
      </w:r>
    </w:p>
    <w:p w14:paraId="6CA23788" w14:textId="1B1B7233" w:rsidR="007C7DF7" w:rsidRPr="00C7091F" w:rsidRDefault="005C1486" w:rsidP="005C1486">
      <w:pPr>
        <w:tabs>
          <w:tab w:val="left" w:pos="1620"/>
          <w:tab w:val="left" w:pos="2880"/>
        </w:tabs>
        <w:spacing w:before="0"/>
        <w:ind w:left="2880" w:hanging="2880"/>
        <w:rPr>
          <w:b/>
          <w:bCs/>
          <w:sz w:val="24"/>
          <w:szCs w:val="24"/>
        </w:rPr>
      </w:pPr>
      <w:r>
        <w:rPr>
          <w:sz w:val="24"/>
          <w:szCs w:val="24"/>
          <w:u w:val="single"/>
        </w:rPr>
        <w:tab/>
      </w:r>
      <w:r>
        <w:rPr>
          <w:sz w:val="24"/>
          <w:szCs w:val="24"/>
        </w:rPr>
        <w:tab/>
      </w:r>
      <w:r w:rsidR="007C7DF7" w:rsidRPr="00C7091F">
        <w:rPr>
          <w:b/>
          <w:bCs/>
          <w:sz w:val="24"/>
          <w:szCs w:val="24"/>
        </w:rPr>
        <w:t>- 11.4.1 – Notice of Submission prepared</w:t>
      </w:r>
      <w:r w:rsidR="007C7DF7" w:rsidRPr="00C7091F">
        <w:rPr>
          <w:b/>
          <w:bCs/>
          <w:sz w:val="24"/>
          <w:szCs w:val="24"/>
        </w:rPr>
        <w:br/>
        <w:t xml:space="preserve">   - NTC-SBM(EX) </w:t>
      </w:r>
      <w:r w:rsidR="007C7DF7" w:rsidRPr="00C7091F">
        <w:rPr>
          <w:sz w:val="24"/>
          <w:szCs w:val="24"/>
        </w:rPr>
        <w:t>used</w:t>
      </w:r>
    </w:p>
    <w:p w14:paraId="2639489B" w14:textId="10996CEE" w:rsidR="007C7DF7" w:rsidRPr="00C7091F" w:rsidRDefault="005C1486" w:rsidP="005C1486">
      <w:pPr>
        <w:tabs>
          <w:tab w:val="left" w:pos="1620"/>
          <w:tab w:val="left" w:pos="2880"/>
        </w:tabs>
        <w:spacing w:before="0"/>
        <w:ind w:left="2880" w:hanging="2880"/>
        <w:rPr>
          <w:b/>
          <w:bCs/>
          <w:sz w:val="24"/>
          <w:szCs w:val="24"/>
        </w:rPr>
      </w:pPr>
      <w:r>
        <w:rPr>
          <w:sz w:val="24"/>
          <w:szCs w:val="24"/>
          <w:u w:val="single"/>
        </w:rPr>
        <w:tab/>
      </w:r>
      <w:r>
        <w:rPr>
          <w:sz w:val="24"/>
          <w:szCs w:val="24"/>
        </w:rPr>
        <w:tab/>
      </w:r>
      <w:r w:rsidR="007C7DF7" w:rsidRPr="00C7091F">
        <w:rPr>
          <w:b/>
          <w:bCs/>
          <w:sz w:val="24"/>
          <w:szCs w:val="24"/>
        </w:rPr>
        <w:t>- 11.4.2 –</w:t>
      </w:r>
      <w:proofErr w:type="spellStart"/>
      <w:r w:rsidR="007C7DF7" w:rsidRPr="00C7091F">
        <w:rPr>
          <w:b/>
          <w:bCs/>
          <w:sz w:val="24"/>
          <w:szCs w:val="24"/>
        </w:rPr>
        <w:t>eComments</w:t>
      </w:r>
      <w:proofErr w:type="spellEnd"/>
      <w:r w:rsidR="007C7DF7" w:rsidRPr="00C7091F">
        <w:rPr>
          <w:b/>
          <w:bCs/>
          <w:sz w:val="24"/>
          <w:szCs w:val="24"/>
        </w:rPr>
        <w:t xml:space="preserve"> set up</w:t>
      </w:r>
      <w:r w:rsidR="007C7DF7" w:rsidRPr="00C7091F">
        <w:rPr>
          <w:b/>
          <w:bCs/>
          <w:sz w:val="24"/>
          <w:szCs w:val="24"/>
        </w:rPr>
        <w:br/>
        <w:t>- 11.4.3 – Notice of Submission given</w:t>
      </w:r>
      <w:r w:rsidR="007C7DF7" w:rsidRPr="00C7091F">
        <w:rPr>
          <w:b/>
          <w:bCs/>
          <w:sz w:val="24"/>
          <w:szCs w:val="24"/>
        </w:rPr>
        <w:br/>
        <w:t xml:space="preserve">   - CRT-LIST </w:t>
      </w:r>
      <w:r w:rsidR="007C7DF7" w:rsidRPr="00C7091F">
        <w:rPr>
          <w:sz w:val="24"/>
          <w:szCs w:val="24"/>
        </w:rPr>
        <w:t xml:space="preserve">and </w:t>
      </w:r>
      <w:r w:rsidR="007C7DF7" w:rsidRPr="00C7091F">
        <w:rPr>
          <w:b/>
          <w:bCs/>
          <w:sz w:val="24"/>
          <w:szCs w:val="24"/>
        </w:rPr>
        <w:t xml:space="preserve">CRT-MLNG </w:t>
      </w:r>
      <w:r w:rsidR="007C7DF7" w:rsidRPr="00C7091F">
        <w:rPr>
          <w:sz w:val="24"/>
          <w:szCs w:val="24"/>
        </w:rPr>
        <w:t>used</w:t>
      </w:r>
    </w:p>
    <w:p w14:paraId="7EA320DF" w14:textId="495B8E9A" w:rsidR="007C7DF7" w:rsidRPr="00C7091F" w:rsidRDefault="005C1486" w:rsidP="005C1486">
      <w:pPr>
        <w:tabs>
          <w:tab w:val="left" w:pos="1620"/>
          <w:tab w:val="left" w:pos="2880"/>
        </w:tabs>
        <w:ind w:left="2880" w:hanging="2880"/>
        <w:rPr>
          <w:sz w:val="24"/>
          <w:szCs w:val="24"/>
        </w:rPr>
      </w:pPr>
      <w:r>
        <w:rPr>
          <w:sz w:val="24"/>
          <w:szCs w:val="24"/>
          <w:u w:val="single"/>
        </w:rPr>
        <w:tab/>
      </w:r>
      <w:r>
        <w:rPr>
          <w:sz w:val="24"/>
          <w:szCs w:val="24"/>
        </w:rPr>
        <w:tab/>
      </w:r>
      <w:r w:rsidR="007C7DF7" w:rsidRPr="00C7091F">
        <w:rPr>
          <w:b/>
          <w:bCs/>
          <w:sz w:val="24"/>
          <w:szCs w:val="24"/>
        </w:rPr>
        <w:t xml:space="preserve">11.5 – Rules submitted to </w:t>
      </w:r>
      <w:r w:rsidR="007C7DF7">
        <w:rPr>
          <w:b/>
          <w:bCs/>
          <w:sz w:val="24"/>
          <w:szCs w:val="24"/>
        </w:rPr>
        <w:t>CAH</w:t>
      </w:r>
      <w:r w:rsidR="007C7DF7" w:rsidRPr="00C7091F">
        <w:rPr>
          <w:b/>
          <w:bCs/>
          <w:sz w:val="24"/>
          <w:szCs w:val="24"/>
        </w:rPr>
        <w:t xml:space="preserve"> </w:t>
      </w:r>
      <w:r w:rsidR="007C7DF7" w:rsidRPr="00C7091F">
        <w:rPr>
          <w:b/>
          <w:bCs/>
          <w:sz w:val="24"/>
          <w:szCs w:val="24"/>
        </w:rPr>
        <w:br/>
      </w:r>
      <w:r w:rsidR="007C7DF7" w:rsidRPr="00C7091F">
        <w:rPr>
          <w:sz w:val="24"/>
          <w:szCs w:val="24"/>
        </w:rPr>
        <w:t xml:space="preserve">- </w:t>
      </w:r>
      <w:r w:rsidR="007C7DF7" w:rsidRPr="00C7091F">
        <w:rPr>
          <w:b/>
          <w:bCs/>
          <w:sz w:val="24"/>
          <w:szCs w:val="24"/>
        </w:rPr>
        <w:t>11.5.1 – eFile rule-related documents; EXEMPT-LTR</w:t>
      </w:r>
      <w:r w:rsidR="007C7DF7" w:rsidRPr="00C7091F">
        <w:rPr>
          <w:sz w:val="24"/>
          <w:szCs w:val="24"/>
        </w:rPr>
        <w:t xml:space="preserve"> used</w:t>
      </w:r>
    </w:p>
    <w:p w14:paraId="5330FE8D" w14:textId="3DD2830F" w:rsidR="007C7DF7" w:rsidRPr="00C7091F" w:rsidRDefault="005C1486" w:rsidP="005C1486">
      <w:pPr>
        <w:tabs>
          <w:tab w:val="left" w:pos="1620"/>
          <w:tab w:val="left" w:pos="2880"/>
        </w:tabs>
        <w:ind w:left="2880" w:hanging="2880"/>
        <w:rPr>
          <w:sz w:val="24"/>
          <w:szCs w:val="24"/>
        </w:rPr>
      </w:pPr>
      <w:r>
        <w:rPr>
          <w:sz w:val="24"/>
          <w:szCs w:val="24"/>
          <w:u w:val="single"/>
        </w:rPr>
        <w:tab/>
      </w:r>
      <w:r>
        <w:rPr>
          <w:sz w:val="24"/>
          <w:szCs w:val="24"/>
        </w:rPr>
        <w:tab/>
      </w:r>
      <w:r w:rsidR="007C7DF7" w:rsidRPr="00C7091F">
        <w:rPr>
          <w:b/>
          <w:bCs/>
          <w:sz w:val="24"/>
          <w:szCs w:val="24"/>
        </w:rPr>
        <w:t>11.6 – ALJ review completed</w:t>
      </w:r>
      <w:r w:rsidR="007C7DF7" w:rsidRPr="00C7091F">
        <w:rPr>
          <w:b/>
          <w:bCs/>
          <w:sz w:val="24"/>
          <w:szCs w:val="24"/>
        </w:rPr>
        <w:br/>
        <w:t xml:space="preserve">- </w:t>
      </w:r>
      <w:r w:rsidR="007C7DF7" w:rsidRPr="00C7091F">
        <w:rPr>
          <w:sz w:val="24"/>
          <w:szCs w:val="24"/>
        </w:rPr>
        <w:t>ALJ has 14 days to review</w:t>
      </w:r>
    </w:p>
    <w:p w14:paraId="19A244A9" w14:textId="7F6E65BB" w:rsidR="007C7DF7" w:rsidRPr="00C7091F" w:rsidRDefault="005C1486" w:rsidP="005C1486">
      <w:pPr>
        <w:tabs>
          <w:tab w:val="left" w:pos="1620"/>
          <w:tab w:val="left" w:pos="2880"/>
        </w:tabs>
        <w:ind w:left="2880" w:hanging="2880"/>
        <w:rPr>
          <w:b/>
          <w:bCs/>
          <w:sz w:val="24"/>
          <w:szCs w:val="24"/>
        </w:rPr>
      </w:pPr>
      <w:r w:rsidRPr="005C1486">
        <w:rPr>
          <w:sz w:val="24"/>
          <w:szCs w:val="24"/>
          <w:u w:val="single"/>
        </w:rPr>
        <w:tab/>
      </w:r>
      <w:r>
        <w:rPr>
          <w:sz w:val="24"/>
          <w:szCs w:val="24"/>
        </w:rPr>
        <w:tab/>
      </w:r>
      <w:r w:rsidR="007C7DF7" w:rsidRPr="00C7091F">
        <w:rPr>
          <w:b/>
          <w:bCs/>
          <w:sz w:val="24"/>
          <w:szCs w:val="24"/>
        </w:rPr>
        <w:t xml:space="preserve">11.7 – Resubmitting disapproved rules </w:t>
      </w:r>
      <w:r w:rsidR="007C7DF7" w:rsidRPr="00C7091F">
        <w:rPr>
          <w:b/>
          <w:bCs/>
          <w:sz w:val="24"/>
          <w:szCs w:val="24"/>
        </w:rPr>
        <w:br/>
        <w:t>- 11.7.1 – Resubmitting with corrections</w:t>
      </w:r>
      <w:r w:rsidR="007C7DF7" w:rsidRPr="00C7091F">
        <w:rPr>
          <w:b/>
          <w:bCs/>
          <w:sz w:val="24"/>
          <w:szCs w:val="24"/>
        </w:rPr>
        <w:br/>
        <w:t>- 11.7.2 – Appealing ALJ decision</w:t>
      </w:r>
    </w:p>
    <w:p w14:paraId="48664D30" w14:textId="1B96E32A" w:rsidR="007C7DF7" w:rsidRPr="005C1486" w:rsidRDefault="005C1486" w:rsidP="005C1486">
      <w:pPr>
        <w:tabs>
          <w:tab w:val="left" w:pos="1620"/>
          <w:tab w:val="left" w:pos="2880"/>
          <w:tab w:val="left" w:pos="9450"/>
        </w:tabs>
        <w:ind w:left="2880" w:hanging="2880"/>
        <w:rPr>
          <w:sz w:val="24"/>
          <w:szCs w:val="24"/>
          <w:u w:val="single"/>
        </w:rPr>
      </w:pPr>
      <w:r>
        <w:rPr>
          <w:sz w:val="24"/>
          <w:szCs w:val="24"/>
          <w:u w:val="single"/>
        </w:rPr>
        <w:tab/>
      </w:r>
      <w:r>
        <w:rPr>
          <w:sz w:val="24"/>
          <w:szCs w:val="24"/>
        </w:rPr>
        <w:tab/>
      </w:r>
      <w:r w:rsidR="007C7DF7" w:rsidRPr="00C7091F">
        <w:rPr>
          <w:b/>
          <w:bCs/>
          <w:sz w:val="24"/>
          <w:szCs w:val="24"/>
        </w:rPr>
        <w:t>11.8 – Approved Exempt Rules adopted</w:t>
      </w:r>
      <w:r w:rsidR="007C7DF7" w:rsidRPr="00C7091F">
        <w:rPr>
          <w:b/>
          <w:bCs/>
          <w:sz w:val="24"/>
          <w:szCs w:val="24"/>
        </w:rPr>
        <w:br/>
        <w:t>- 11.8.1 – Order Adopting Rules finalized and signed</w:t>
      </w:r>
      <w:r w:rsidR="007C7DF7" w:rsidRPr="00C7091F">
        <w:rPr>
          <w:b/>
          <w:bCs/>
          <w:sz w:val="24"/>
          <w:szCs w:val="24"/>
        </w:rPr>
        <w:br/>
        <w:t xml:space="preserve">   </w:t>
      </w:r>
      <w:r w:rsidR="007C7DF7" w:rsidRPr="00C7091F">
        <w:rPr>
          <w:sz w:val="24"/>
          <w:szCs w:val="24"/>
        </w:rPr>
        <w:t xml:space="preserve">- Order signed by: </w:t>
      </w:r>
      <w:r>
        <w:rPr>
          <w:sz w:val="24"/>
          <w:szCs w:val="24"/>
          <w:u w:val="single"/>
        </w:rPr>
        <w:tab/>
      </w:r>
    </w:p>
    <w:p w14:paraId="17AC0AA6" w14:textId="77777777" w:rsidR="007C7DF7" w:rsidRDefault="007C7DF7" w:rsidP="007C7DF7">
      <w:pPr>
        <w:spacing w:before="0" w:after="160" w:line="259" w:lineRule="auto"/>
        <w:rPr>
          <w:b/>
          <w:bCs/>
          <w:sz w:val="24"/>
          <w:szCs w:val="24"/>
        </w:rPr>
      </w:pPr>
      <w:r>
        <w:rPr>
          <w:b/>
          <w:bCs/>
          <w:sz w:val="24"/>
          <w:szCs w:val="24"/>
        </w:rPr>
        <w:br w:type="page"/>
      </w:r>
    </w:p>
    <w:p w14:paraId="3E2149F0" w14:textId="77777777" w:rsidR="007C7DF7" w:rsidRPr="00C7091F" w:rsidRDefault="007C7DF7" w:rsidP="007C7DF7">
      <w:pPr>
        <w:rPr>
          <w:b/>
          <w:bCs/>
          <w:sz w:val="24"/>
          <w:szCs w:val="24"/>
        </w:rPr>
      </w:pPr>
      <w:r w:rsidRPr="00C7091F">
        <w:rPr>
          <w:b/>
          <w:bCs/>
          <w:sz w:val="24"/>
          <w:szCs w:val="24"/>
        </w:rPr>
        <w:lastRenderedPageBreak/>
        <w:t>Checklist for Chapter 11 (Continued)</w:t>
      </w:r>
    </w:p>
    <w:p w14:paraId="0AD1B37F" w14:textId="324AB702" w:rsidR="007C7DF7" w:rsidRPr="005C1486" w:rsidRDefault="007C7DF7" w:rsidP="005C1486">
      <w:pPr>
        <w:tabs>
          <w:tab w:val="left" w:pos="2880"/>
        </w:tabs>
        <w:spacing w:after="240"/>
        <w:rPr>
          <w:b/>
          <w:bCs/>
          <w:sz w:val="24"/>
          <w:szCs w:val="24"/>
        </w:rPr>
      </w:pPr>
      <w:r w:rsidRPr="00C7091F">
        <w:rPr>
          <w:b/>
          <w:bCs/>
          <w:sz w:val="24"/>
          <w:szCs w:val="24"/>
        </w:rPr>
        <w:t>Date Completed</w:t>
      </w:r>
      <w:r w:rsidRPr="00C7091F">
        <w:rPr>
          <w:b/>
          <w:bCs/>
          <w:sz w:val="24"/>
          <w:szCs w:val="24"/>
        </w:rPr>
        <w:tab/>
        <w:t>Item</w:t>
      </w:r>
    </w:p>
    <w:p w14:paraId="29DFCF0D" w14:textId="373C5DD0" w:rsidR="007C7DF7" w:rsidRPr="00C7091F" w:rsidRDefault="005C1486" w:rsidP="005C1486">
      <w:pPr>
        <w:tabs>
          <w:tab w:val="left" w:pos="1620"/>
        </w:tabs>
        <w:spacing w:before="0"/>
        <w:ind w:left="2880" w:hanging="2880"/>
        <w:rPr>
          <w:b/>
          <w:bCs/>
          <w:sz w:val="24"/>
          <w:szCs w:val="24"/>
        </w:rPr>
      </w:pPr>
      <w:r>
        <w:rPr>
          <w:sz w:val="24"/>
          <w:szCs w:val="24"/>
          <w:u w:val="single"/>
        </w:rPr>
        <w:tab/>
      </w:r>
      <w:r>
        <w:rPr>
          <w:sz w:val="24"/>
          <w:szCs w:val="24"/>
        </w:rPr>
        <w:tab/>
      </w:r>
      <w:r w:rsidR="007C7DF7" w:rsidRPr="00C7091F">
        <w:rPr>
          <w:b/>
          <w:bCs/>
          <w:sz w:val="24"/>
          <w:szCs w:val="24"/>
        </w:rPr>
        <w:t>- 11.8.2 – Determine whether to further notify the Governor’s Office</w:t>
      </w:r>
      <w:r w:rsidR="007C7DF7" w:rsidRPr="00C7091F">
        <w:rPr>
          <w:b/>
          <w:bCs/>
          <w:sz w:val="24"/>
          <w:szCs w:val="24"/>
        </w:rPr>
        <w:br/>
        <w:t xml:space="preserve">   - GOV-FNL</w:t>
      </w:r>
      <w:r w:rsidR="007C7DF7" w:rsidRPr="00C7091F">
        <w:rPr>
          <w:sz w:val="24"/>
          <w:szCs w:val="24"/>
        </w:rPr>
        <w:t xml:space="preserve"> used</w:t>
      </w:r>
    </w:p>
    <w:p w14:paraId="0A16FD3E" w14:textId="4BADDB29" w:rsidR="007C7DF7" w:rsidRPr="00C7091F" w:rsidRDefault="005C1486" w:rsidP="005C1486">
      <w:pPr>
        <w:tabs>
          <w:tab w:val="left" w:pos="1620"/>
        </w:tabs>
        <w:ind w:left="2880" w:hanging="2880"/>
        <w:rPr>
          <w:sz w:val="24"/>
          <w:szCs w:val="24"/>
        </w:rPr>
      </w:pPr>
      <w:r>
        <w:rPr>
          <w:sz w:val="24"/>
          <w:szCs w:val="24"/>
          <w:u w:val="single"/>
        </w:rPr>
        <w:tab/>
      </w:r>
      <w:r>
        <w:rPr>
          <w:sz w:val="24"/>
          <w:szCs w:val="24"/>
        </w:rPr>
        <w:tab/>
      </w:r>
      <w:r w:rsidR="007C7DF7" w:rsidRPr="00C7091F">
        <w:rPr>
          <w:b/>
          <w:bCs/>
          <w:sz w:val="24"/>
          <w:szCs w:val="24"/>
        </w:rPr>
        <w:t>- 11.8.3 – Signed Order Adopting Rules eFiled</w:t>
      </w:r>
      <w:r w:rsidR="007C7DF7" w:rsidRPr="00C7091F">
        <w:rPr>
          <w:b/>
          <w:bCs/>
          <w:sz w:val="24"/>
          <w:szCs w:val="24"/>
        </w:rPr>
        <w:br/>
      </w:r>
      <w:r w:rsidR="007C7DF7" w:rsidRPr="00C7091F">
        <w:rPr>
          <w:sz w:val="24"/>
          <w:szCs w:val="24"/>
        </w:rPr>
        <w:t xml:space="preserve">- Signed order eFiled with </w:t>
      </w:r>
      <w:r w:rsidR="007C7DF7">
        <w:rPr>
          <w:sz w:val="24"/>
          <w:szCs w:val="24"/>
        </w:rPr>
        <w:t>CAH</w:t>
      </w:r>
      <w:r w:rsidR="007C7DF7" w:rsidRPr="00C7091F">
        <w:rPr>
          <w:sz w:val="24"/>
          <w:szCs w:val="24"/>
        </w:rPr>
        <w:br/>
        <w:t xml:space="preserve">   - Rules filed with Secretary of State</w:t>
      </w:r>
      <w:r w:rsidR="007C7DF7" w:rsidRPr="00C7091F">
        <w:rPr>
          <w:sz w:val="24"/>
          <w:szCs w:val="24"/>
        </w:rPr>
        <w:br/>
        <w:t xml:space="preserve">   - Notice of Adoption received from Revisor</w:t>
      </w:r>
    </w:p>
    <w:p w14:paraId="2EFDECFF" w14:textId="73A81A89" w:rsidR="007C7DF7" w:rsidRPr="00C7091F" w:rsidRDefault="005C1486" w:rsidP="005C1486">
      <w:pPr>
        <w:tabs>
          <w:tab w:val="left" w:pos="1620"/>
        </w:tabs>
        <w:spacing w:before="0"/>
        <w:ind w:left="2880" w:hanging="2880"/>
        <w:rPr>
          <w:b/>
          <w:bCs/>
          <w:sz w:val="24"/>
          <w:szCs w:val="24"/>
        </w:rPr>
      </w:pPr>
      <w:r>
        <w:rPr>
          <w:sz w:val="24"/>
          <w:szCs w:val="24"/>
          <w:u w:val="single"/>
        </w:rPr>
        <w:tab/>
      </w:r>
      <w:r>
        <w:rPr>
          <w:sz w:val="24"/>
          <w:szCs w:val="24"/>
        </w:rPr>
        <w:tab/>
      </w:r>
      <w:r w:rsidR="007C7DF7" w:rsidRPr="00C7091F">
        <w:rPr>
          <w:b/>
          <w:bCs/>
          <w:sz w:val="24"/>
          <w:szCs w:val="24"/>
        </w:rPr>
        <w:t xml:space="preserve">- 11.8.4 – Rules published in the </w:t>
      </w:r>
      <w:r w:rsidR="007C7DF7" w:rsidRPr="00C7091F">
        <w:rPr>
          <w:b/>
          <w:bCs/>
          <w:i/>
          <w:iCs/>
          <w:sz w:val="24"/>
          <w:szCs w:val="24"/>
        </w:rPr>
        <w:t>State Register</w:t>
      </w:r>
      <w:r w:rsidR="007C7DF7" w:rsidRPr="00C7091F">
        <w:rPr>
          <w:b/>
          <w:bCs/>
          <w:i/>
          <w:iCs/>
          <w:sz w:val="24"/>
          <w:szCs w:val="24"/>
        </w:rPr>
        <w:br/>
        <w:t xml:space="preserve">   </w:t>
      </w:r>
      <w:r w:rsidR="007C7DF7" w:rsidRPr="00C7091F">
        <w:rPr>
          <w:sz w:val="24"/>
          <w:szCs w:val="24"/>
        </w:rPr>
        <w:t xml:space="preserve">- Notice submitted after agency is certain Governor will not veto rules </w:t>
      </w:r>
      <w:r w:rsidR="007C7DF7" w:rsidRPr="00C7091F">
        <w:rPr>
          <w:sz w:val="24"/>
          <w:szCs w:val="24"/>
        </w:rPr>
        <w:br/>
        <w:t xml:space="preserve">   - </w:t>
      </w:r>
      <w:r w:rsidR="007C7DF7">
        <w:rPr>
          <w:i/>
          <w:iCs/>
          <w:sz w:val="24"/>
          <w:szCs w:val="24"/>
        </w:rPr>
        <w:t>State Register</w:t>
      </w:r>
      <w:r w:rsidR="007C7DF7">
        <w:rPr>
          <w:sz w:val="24"/>
          <w:szCs w:val="24"/>
        </w:rPr>
        <w:t xml:space="preserve"> website </w:t>
      </w:r>
      <w:r w:rsidR="007C7DF7" w:rsidRPr="00C7091F">
        <w:rPr>
          <w:sz w:val="24"/>
          <w:szCs w:val="24"/>
        </w:rPr>
        <w:t>used</w:t>
      </w:r>
    </w:p>
    <w:p w14:paraId="5E79B253" w14:textId="7DAEC068" w:rsidR="007C7DF7" w:rsidRPr="00C7091F" w:rsidRDefault="005C1486" w:rsidP="005C1486">
      <w:pPr>
        <w:tabs>
          <w:tab w:val="left" w:pos="1620"/>
        </w:tabs>
        <w:ind w:left="2880" w:hanging="2880"/>
        <w:rPr>
          <w:b/>
          <w:bCs/>
          <w:sz w:val="24"/>
          <w:szCs w:val="24"/>
        </w:rPr>
      </w:pPr>
      <w:r>
        <w:rPr>
          <w:sz w:val="24"/>
          <w:szCs w:val="24"/>
          <w:u w:val="single"/>
        </w:rPr>
        <w:tab/>
      </w:r>
      <w:r>
        <w:rPr>
          <w:sz w:val="24"/>
          <w:szCs w:val="24"/>
        </w:rPr>
        <w:tab/>
      </w:r>
      <w:r w:rsidR="007C7DF7" w:rsidRPr="00C7091F">
        <w:rPr>
          <w:b/>
          <w:bCs/>
          <w:sz w:val="24"/>
          <w:szCs w:val="24"/>
        </w:rPr>
        <w:t xml:space="preserve">11.9 – Affected parties notified (Optional) </w:t>
      </w:r>
      <w:r w:rsidR="007C7DF7" w:rsidRPr="00C7091F">
        <w:rPr>
          <w:b/>
          <w:bCs/>
          <w:sz w:val="24"/>
          <w:szCs w:val="24"/>
        </w:rPr>
        <w:tab/>
      </w:r>
    </w:p>
    <w:p w14:paraId="7DBB0320" w14:textId="1CA17959" w:rsidR="007C7DF7" w:rsidRPr="00C7091F" w:rsidRDefault="005C1486" w:rsidP="005C1486">
      <w:pPr>
        <w:tabs>
          <w:tab w:val="left" w:pos="1620"/>
        </w:tabs>
        <w:ind w:left="2880" w:hanging="2880"/>
        <w:rPr>
          <w:b/>
          <w:bCs/>
          <w:sz w:val="24"/>
          <w:szCs w:val="24"/>
        </w:rPr>
      </w:pPr>
      <w:r>
        <w:rPr>
          <w:sz w:val="24"/>
          <w:szCs w:val="24"/>
          <w:u w:val="single"/>
        </w:rPr>
        <w:tab/>
      </w:r>
      <w:r>
        <w:rPr>
          <w:sz w:val="24"/>
          <w:szCs w:val="24"/>
        </w:rPr>
        <w:tab/>
      </w:r>
      <w:r w:rsidR="007C7DF7" w:rsidRPr="00C7091F">
        <w:rPr>
          <w:b/>
          <w:bCs/>
          <w:sz w:val="24"/>
          <w:szCs w:val="24"/>
        </w:rPr>
        <w:t>11.10 – Possible expiration of Exempt Rules noted</w:t>
      </w:r>
      <w:r w:rsidR="007C7DF7" w:rsidRPr="00C7091F">
        <w:rPr>
          <w:b/>
          <w:bCs/>
          <w:sz w:val="24"/>
          <w:szCs w:val="24"/>
        </w:rPr>
        <w:br/>
        <w:t xml:space="preserve">- </w:t>
      </w:r>
      <w:r w:rsidR="007C7DF7" w:rsidRPr="00C7091F">
        <w:rPr>
          <w:sz w:val="24"/>
          <w:szCs w:val="24"/>
        </w:rPr>
        <w:t>Rules adopted under clauses (1) and (2) of section 14.388 are effective for two years from the date of publication in the State Register.</w:t>
      </w:r>
      <w:r w:rsidR="007C7DF7" w:rsidRPr="00C7091F">
        <w:rPr>
          <w:b/>
          <w:bCs/>
          <w:sz w:val="24"/>
          <w:szCs w:val="24"/>
        </w:rPr>
        <w:br/>
        <w:t xml:space="preserve">- </w:t>
      </w:r>
      <w:r w:rsidR="007C7DF7" w:rsidRPr="00C7091F">
        <w:rPr>
          <w:sz w:val="24"/>
          <w:szCs w:val="24"/>
        </w:rPr>
        <w:t>Rules adopted under clauses (3) and (4) of section 14.388 are effective upon publication in the State Register.</w:t>
      </w:r>
    </w:p>
    <w:p w14:paraId="3002584E" w14:textId="065646C1" w:rsidR="00DF35F9" w:rsidRPr="005C1486" w:rsidRDefault="005C1486" w:rsidP="005C1486">
      <w:pPr>
        <w:tabs>
          <w:tab w:val="left" w:pos="1620"/>
        </w:tabs>
        <w:ind w:left="2880" w:hanging="2880"/>
        <w:rPr>
          <w:sz w:val="24"/>
          <w:szCs w:val="24"/>
        </w:rPr>
      </w:pPr>
      <w:r>
        <w:rPr>
          <w:sz w:val="24"/>
          <w:szCs w:val="24"/>
          <w:u w:val="single"/>
        </w:rPr>
        <w:tab/>
      </w:r>
      <w:r>
        <w:rPr>
          <w:sz w:val="24"/>
          <w:szCs w:val="24"/>
        </w:rPr>
        <w:tab/>
      </w:r>
      <w:r w:rsidR="007C7DF7" w:rsidRPr="00C7091F">
        <w:rPr>
          <w:b/>
          <w:bCs/>
          <w:sz w:val="24"/>
          <w:szCs w:val="24"/>
        </w:rPr>
        <w:t>11.11 – Official Rulemaking Record prepared</w:t>
      </w:r>
      <w:r w:rsidR="007C7DF7" w:rsidRPr="00C7091F">
        <w:rPr>
          <w:b/>
          <w:bCs/>
          <w:sz w:val="24"/>
          <w:szCs w:val="24"/>
        </w:rPr>
        <w:br/>
        <w:t xml:space="preserve">- RECORD </w:t>
      </w:r>
      <w:r w:rsidR="007C7DF7" w:rsidRPr="00C7091F">
        <w:rPr>
          <w:sz w:val="24"/>
          <w:szCs w:val="24"/>
        </w:rPr>
        <w:t>used</w:t>
      </w:r>
    </w:p>
    <w:sectPr w:rsidR="00DF35F9" w:rsidRPr="005C1486" w:rsidSect="00F2409E">
      <w:headerReference w:type="default" r:id="rId18"/>
      <w:type w:val="continuous"/>
      <w:pgSz w:w="12240" w:h="15840"/>
      <w:pgMar w:top="1080" w:right="1080" w:bottom="108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6FA6" w14:textId="77777777" w:rsidR="00397931" w:rsidRDefault="00397931">
      <w:pPr>
        <w:spacing w:before="0" w:line="240" w:lineRule="auto"/>
      </w:pPr>
      <w:r>
        <w:separator/>
      </w:r>
    </w:p>
  </w:endnote>
  <w:endnote w:type="continuationSeparator" w:id="0">
    <w:p w14:paraId="49A3B188" w14:textId="77777777" w:rsidR="00397931" w:rsidRDefault="00397931">
      <w:pPr>
        <w:spacing w:before="0" w:line="240" w:lineRule="auto"/>
      </w:pPr>
      <w:r>
        <w:continuationSeparator/>
      </w:r>
    </w:p>
  </w:endnote>
  <w:endnote w:type="continuationNotice" w:id="1">
    <w:p w14:paraId="1DC4BA14" w14:textId="77777777" w:rsidR="00397931" w:rsidRDefault="0039793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2DFBE" w14:textId="77777777" w:rsidR="00397931" w:rsidRDefault="00397931">
      <w:pPr>
        <w:spacing w:before="0" w:line="240" w:lineRule="auto"/>
      </w:pPr>
      <w:r>
        <w:separator/>
      </w:r>
    </w:p>
  </w:footnote>
  <w:footnote w:type="continuationSeparator" w:id="0">
    <w:p w14:paraId="78181222" w14:textId="77777777" w:rsidR="00397931" w:rsidRDefault="00397931">
      <w:pPr>
        <w:spacing w:before="0" w:line="240" w:lineRule="auto"/>
      </w:pPr>
      <w:r>
        <w:continuationSeparator/>
      </w:r>
    </w:p>
  </w:footnote>
  <w:footnote w:type="continuationNotice" w:id="1">
    <w:p w14:paraId="1F32AACD" w14:textId="77777777" w:rsidR="00397931" w:rsidRDefault="00397931">
      <w:pPr>
        <w:spacing w:before="0" w:line="240" w:lineRule="auto"/>
      </w:pPr>
    </w:p>
  </w:footnote>
  <w:footnote w:id="2">
    <w:p w14:paraId="17D23338" w14:textId="77777777" w:rsidR="007C7DF7" w:rsidRDefault="007C7DF7" w:rsidP="007C7DF7">
      <w:pPr>
        <w:pStyle w:val="FootnoteText"/>
      </w:pPr>
      <w:r>
        <w:rPr>
          <w:rStyle w:val="FootnoteReference"/>
        </w:rPr>
        <w:footnoteRef/>
      </w:r>
      <w:r>
        <w:t xml:space="preserve"> Minn. Stat. § 14.388.</w:t>
      </w:r>
    </w:p>
  </w:footnote>
  <w:footnote w:id="3">
    <w:p w14:paraId="7603B884" w14:textId="77777777" w:rsidR="007C7DF7" w:rsidRDefault="007C7DF7" w:rsidP="007C7DF7">
      <w:pPr>
        <w:pStyle w:val="FootnoteText"/>
      </w:pPr>
      <w:r>
        <w:rPr>
          <w:rStyle w:val="FootnoteReference"/>
        </w:rPr>
        <w:footnoteRef/>
      </w:r>
      <w:r>
        <w:t xml:space="preserve"> See form NTC</w:t>
      </w:r>
      <w:r>
        <w:noBreakHyphen/>
        <w:t>SBM(EX) in the Appendix.</w:t>
      </w:r>
    </w:p>
  </w:footnote>
  <w:footnote w:id="4">
    <w:p w14:paraId="07CAA39B" w14:textId="77777777" w:rsidR="007C7DF7" w:rsidRDefault="007C7DF7" w:rsidP="007C7DF7">
      <w:pPr>
        <w:pStyle w:val="FootnoteText"/>
      </w:pPr>
      <w:r>
        <w:rPr>
          <w:rStyle w:val="FootnoteReference"/>
        </w:rPr>
        <w:footnoteRef/>
      </w:r>
      <w:r>
        <w:t xml:space="preserve"> Minn. Stat. § 16E.07, subd. 3.</w:t>
      </w:r>
    </w:p>
  </w:footnote>
  <w:footnote w:id="5">
    <w:p w14:paraId="03F32A55" w14:textId="77777777" w:rsidR="007C7DF7" w:rsidRDefault="007C7DF7" w:rsidP="007C7DF7">
      <w:pPr>
        <w:pStyle w:val="FootnoteText"/>
      </w:pPr>
      <w:r>
        <w:rPr>
          <w:rStyle w:val="FootnoteReference"/>
        </w:rPr>
        <w:footnoteRef/>
      </w:r>
      <w:r>
        <w:t xml:space="preserve"> Minn. R. 1400.2400, subp. 2</w:t>
      </w:r>
      <w:proofErr w:type="gramStart"/>
      <w:r>
        <w:t>B(</w:t>
      </w:r>
      <w:proofErr w:type="gramEnd"/>
      <w:r>
        <w:t>3).</w:t>
      </w:r>
    </w:p>
  </w:footnote>
  <w:footnote w:id="6">
    <w:p w14:paraId="22ABBB20" w14:textId="77777777" w:rsidR="007C7DF7" w:rsidRDefault="007C7DF7" w:rsidP="007C7DF7">
      <w:pPr>
        <w:pStyle w:val="FootnoteText"/>
      </w:pPr>
      <w:r>
        <w:rPr>
          <w:rStyle w:val="FootnoteReference"/>
        </w:rPr>
        <w:footnoteRef/>
      </w:r>
      <w:r>
        <w:t xml:space="preserve"> Minn. R. 1400.2400, subp. 3.</w:t>
      </w:r>
    </w:p>
  </w:footnote>
  <w:footnote w:id="7">
    <w:p w14:paraId="31366F9A" w14:textId="77777777" w:rsidR="007C7DF7" w:rsidRDefault="007C7DF7" w:rsidP="007C7DF7">
      <w:pPr>
        <w:pStyle w:val="FootnoteText"/>
      </w:pPr>
      <w:r>
        <w:rPr>
          <w:rStyle w:val="FootnoteReference"/>
        </w:rPr>
        <w:footnoteRef/>
      </w:r>
      <w:r>
        <w:t xml:space="preserve"> Minn. Stat. § 14.388, subd. 1, requires the agency to follow the procedures of section 14.386, which includes the publication requirement in paragraph (a), clause (4).</w:t>
      </w:r>
    </w:p>
  </w:footnote>
  <w:footnote w:id="8">
    <w:p w14:paraId="10642A89" w14:textId="77777777" w:rsidR="007C7DF7" w:rsidRPr="00E977E2" w:rsidRDefault="007C7DF7" w:rsidP="007C7DF7">
      <w:pPr>
        <w:pStyle w:val="FootnoteText"/>
      </w:pPr>
      <w:r>
        <w:rPr>
          <w:rStyle w:val="FootnoteReference"/>
        </w:rPr>
        <w:footnoteRef/>
      </w:r>
      <w:r>
        <w:t xml:space="preserve"> </w:t>
      </w:r>
      <w:r>
        <w:rPr>
          <w:i/>
          <w:iCs/>
        </w:rPr>
        <w:t>See</w:t>
      </w:r>
      <w:r>
        <w:t xml:space="preserve"> Minn. Stat. § 14.05, subd.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A46" w14:textId="1EF8803D" w:rsidR="46479579" w:rsidRDefault="46479579" w:rsidP="000B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52A6"/>
    <w:multiLevelType w:val="hybridMultilevel"/>
    <w:tmpl w:val="E2C2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A88"/>
    <w:multiLevelType w:val="hybridMultilevel"/>
    <w:tmpl w:val="A8204DBC"/>
    <w:lvl w:ilvl="0" w:tplc="5F501692">
      <w:start w:val="1"/>
      <w:numFmt w:val="bullet"/>
      <w:pStyle w:val="RuleManu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4DFF"/>
    <w:multiLevelType w:val="hybridMultilevel"/>
    <w:tmpl w:val="EA4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46"/>
    <w:multiLevelType w:val="hybridMultilevel"/>
    <w:tmpl w:val="709E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02B"/>
    <w:multiLevelType w:val="hybridMultilevel"/>
    <w:tmpl w:val="81B6C99E"/>
    <w:lvl w:ilvl="0" w:tplc="FFFFFFFF">
      <w:start w:val="1"/>
      <w:numFmt w:val="decimal"/>
      <w:lvlText w:val="%1."/>
      <w:lvlJc w:val="left"/>
      <w:pPr>
        <w:ind w:left="720" w:hanging="360"/>
      </w:pPr>
    </w:lvl>
    <w:lvl w:ilvl="1" w:tplc="3E2ECDBC">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E39A9"/>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735F9"/>
    <w:multiLevelType w:val="hybridMultilevel"/>
    <w:tmpl w:val="B18A6B70"/>
    <w:lvl w:ilvl="0" w:tplc="63621B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813A1"/>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60B41"/>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52024"/>
    <w:multiLevelType w:val="hybridMultilevel"/>
    <w:tmpl w:val="7E6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2E08"/>
    <w:multiLevelType w:val="hybridMultilevel"/>
    <w:tmpl w:val="2D4288F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42138"/>
    <w:multiLevelType w:val="multilevel"/>
    <w:tmpl w:val="5844830A"/>
    <w:lvl w:ilvl="0">
      <w:start w:val="1"/>
      <w:numFmt w:val="decimal"/>
      <w:lvlText w:val="%1"/>
      <w:lvlJc w:val="left"/>
      <w:pPr>
        <w:ind w:left="720" w:hanging="72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1CD42010"/>
    <w:multiLevelType w:val="hybridMultilevel"/>
    <w:tmpl w:val="7E5E38E4"/>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D6D"/>
    <w:multiLevelType w:val="hybridMultilevel"/>
    <w:tmpl w:val="BA68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5FBE"/>
    <w:multiLevelType w:val="hybridMultilevel"/>
    <w:tmpl w:val="745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5"/>
    <w:multiLevelType w:val="hybridMultilevel"/>
    <w:tmpl w:val="697C475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1557D"/>
    <w:multiLevelType w:val="hybridMultilevel"/>
    <w:tmpl w:val="A42A5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03CF5"/>
    <w:multiLevelType w:val="hybridMultilevel"/>
    <w:tmpl w:val="695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658B5"/>
    <w:multiLevelType w:val="hybridMultilevel"/>
    <w:tmpl w:val="C51C5F46"/>
    <w:lvl w:ilvl="0" w:tplc="3B3C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866E6"/>
    <w:multiLevelType w:val="multilevel"/>
    <w:tmpl w:val="44CCB9BE"/>
    <w:lvl w:ilvl="0">
      <w:start w:val="1"/>
      <w:numFmt w:val="decimal"/>
      <w:lvlText w:val="%1."/>
      <w:lvlJc w:val="left"/>
      <w:pPr>
        <w:ind w:left="720" w:hanging="360"/>
      </w:pPr>
      <w:rPr>
        <w:rFonts w:hint="default"/>
        <w:b w:val="0"/>
        <w:bCs w:val="0"/>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B050C89"/>
    <w:multiLevelType w:val="hybridMultilevel"/>
    <w:tmpl w:val="35B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D291C"/>
    <w:multiLevelType w:val="hybridMultilevel"/>
    <w:tmpl w:val="842C003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EA721D"/>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3690C"/>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231D2"/>
    <w:multiLevelType w:val="hybridMultilevel"/>
    <w:tmpl w:val="BF64EA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001B2F"/>
    <w:multiLevelType w:val="hybridMultilevel"/>
    <w:tmpl w:val="A9A82FD6"/>
    <w:lvl w:ilvl="0" w:tplc="621070A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F1163CB"/>
    <w:multiLevelType w:val="hybridMultilevel"/>
    <w:tmpl w:val="6B448426"/>
    <w:lvl w:ilvl="0" w:tplc="0409000F">
      <w:start w:val="1"/>
      <w:numFmt w:val="decimal"/>
      <w:lvlText w:val="%1."/>
      <w:lvlJc w:val="left"/>
      <w:pPr>
        <w:ind w:left="720" w:hanging="360"/>
      </w:pPr>
    </w:lvl>
    <w:lvl w:ilvl="1" w:tplc="69A8BF66">
      <w:start w:val="1"/>
      <w:numFmt w:val="decimal"/>
      <w:lvlText w:val="(%2)"/>
      <w:lvlJc w:val="left"/>
      <w:pPr>
        <w:ind w:left="1800" w:hanging="720"/>
      </w:pPr>
      <w:rPr>
        <w:rFonts w:hint="default"/>
      </w:rPr>
    </w:lvl>
    <w:lvl w:ilvl="2" w:tplc="F3A0F070">
      <w:start w:val="1"/>
      <w:numFmt w:val="upperLetter"/>
      <w:lvlText w:val="%3."/>
      <w:lvlJc w:val="left"/>
      <w:pPr>
        <w:ind w:left="2700" w:hanging="720"/>
      </w:pPr>
      <w:rPr>
        <w:rFonts w:hint="default"/>
      </w:rPr>
    </w:lvl>
    <w:lvl w:ilvl="3" w:tplc="3B9C40A2">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0336"/>
    <w:multiLevelType w:val="hybridMultilevel"/>
    <w:tmpl w:val="B18A6B7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8F0F0D"/>
    <w:multiLevelType w:val="hybridMultilevel"/>
    <w:tmpl w:val="5C6026D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141401"/>
    <w:multiLevelType w:val="hybridMultilevel"/>
    <w:tmpl w:val="1E44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0099"/>
    <w:multiLevelType w:val="hybridMultilevel"/>
    <w:tmpl w:val="428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C4550B"/>
    <w:multiLevelType w:val="hybridMultilevel"/>
    <w:tmpl w:val="28780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5F4A21"/>
    <w:multiLevelType w:val="hybridMultilevel"/>
    <w:tmpl w:val="2074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607C1"/>
    <w:multiLevelType w:val="hybridMultilevel"/>
    <w:tmpl w:val="6E3212B2"/>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72BFA"/>
    <w:multiLevelType w:val="hybridMultilevel"/>
    <w:tmpl w:val="8F542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F59DF"/>
    <w:multiLevelType w:val="hybridMultilevel"/>
    <w:tmpl w:val="842C0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D560AD"/>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3A5FBD"/>
    <w:multiLevelType w:val="hybridMultilevel"/>
    <w:tmpl w:val="5920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5075D"/>
    <w:multiLevelType w:val="hybridMultilevel"/>
    <w:tmpl w:val="623E58DA"/>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44067"/>
    <w:multiLevelType w:val="hybridMultilevel"/>
    <w:tmpl w:val="DC5A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00D6A"/>
    <w:multiLevelType w:val="hybridMultilevel"/>
    <w:tmpl w:val="7C3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21CE"/>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2828AA"/>
    <w:multiLevelType w:val="hybridMultilevel"/>
    <w:tmpl w:val="A39866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4E5139"/>
    <w:multiLevelType w:val="hybridMultilevel"/>
    <w:tmpl w:val="60540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96247F"/>
    <w:multiLevelType w:val="hybridMultilevel"/>
    <w:tmpl w:val="8796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21F19"/>
    <w:multiLevelType w:val="hybridMultilevel"/>
    <w:tmpl w:val="5AD0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67F13"/>
    <w:multiLevelType w:val="hybridMultilevel"/>
    <w:tmpl w:val="A87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14CD4"/>
    <w:multiLevelType w:val="hybridMultilevel"/>
    <w:tmpl w:val="BA68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081E8F"/>
    <w:multiLevelType w:val="hybridMultilevel"/>
    <w:tmpl w:val="B9384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4614D"/>
    <w:multiLevelType w:val="hybridMultilevel"/>
    <w:tmpl w:val="C57E059E"/>
    <w:lvl w:ilvl="0" w:tplc="FD9E6060">
      <w:start w:val="1"/>
      <w:numFmt w:val="upperLetter"/>
      <w:lvlText w:val="%1."/>
      <w:lvlJc w:val="left"/>
      <w:pPr>
        <w:ind w:left="1800" w:hanging="360"/>
      </w:pPr>
      <w:rPr>
        <w:rFonts w:hint="default"/>
      </w:rPr>
    </w:lvl>
    <w:lvl w:ilvl="1" w:tplc="EF0AEEEC">
      <w:start w:val="1"/>
      <w:numFmt w:val="decimal"/>
      <w:lvlText w:val="(%2)"/>
      <w:lvlJc w:val="left"/>
      <w:pPr>
        <w:ind w:left="2520" w:hanging="360"/>
      </w:pPr>
      <w:rPr>
        <w:rFonts w:hint="default"/>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5441E8"/>
    <w:multiLevelType w:val="hybridMultilevel"/>
    <w:tmpl w:val="99A6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7AD6"/>
    <w:multiLevelType w:val="hybridMultilevel"/>
    <w:tmpl w:val="4C1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153A3"/>
    <w:multiLevelType w:val="hybridMultilevel"/>
    <w:tmpl w:val="91389E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063B9"/>
    <w:multiLevelType w:val="hybridMultilevel"/>
    <w:tmpl w:val="131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5C5C68"/>
    <w:multiLevelType w:val="hybridMultilevel"/>
    <w:tmpl w:val="7ACC7600"/>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065D7F"/>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4E0EC9"/>
    <w:multiLevelType w:val="hybridMultilevel"/>
    <w:tmpl w:val="D86AEF1E"/>
    <w:lvl w:ilvl="0" w:tplc="DC30D748">
      <w:start w:val="1"/>
      <w:numFmt w:val="decimal"/>
      <w:lvlText w:val="%1."/>
      <w:lvlJc w:val="left"/>
      <w:pPr>
        <w:ind w:left="1080" w:hanging="360"/>
      </w:pPr>
      <w:rPr>
        <w:rFonts w:ascii="Calibri" w:hAnsi="Calibri"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D70A2B"/>
    <w:multiLevelType w:val="hybridMultilevel"/>
    <w:tmpl w:val="7CB80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4790A"/>
    <w:multiLevelType w:val="hybridMultilevel"/>
    <w:tmpl w:val="43A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6026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4330B2"/>
    <w:multiLevelType w:val="hybridMultilevel"/>
    <w:tmpl w:val="B57CE776"/>
    <w:lvl w:ilvl="0" w:tplc="32A8D4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821C8"/>
    <w:multiLevelType w:val="hybridMultilevel"/>
    <w:tmpl w:val="F0A21B48"/>
    <w:lvl w:ilvl="0" w:tplc="63621BF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153172"/>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E205F7"/>
    <w:multiLevelType w:val="hybridMultilevel"/>
    <w:tmpl w:val="1608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C0638B"/>
    <w:multiLevelType w:val="hybridMultilevel"/>
    <w:tmpl w:val="78443ABC"/>
    <w:lvl w:ilvl="0" w:tplc="DC30D748">
      <w:start w:val="1"/>
      <w:numFmt w:val="decimal"/>
      <w:lvlText w:val="%1."/>
      <w:lvlJc w:val="left"/>
      <w:pPr>
        <w:ind w:left="720" w:hanging="360"/>
      </w:pPr>
      <w:rPr>
        <w:rFonts w:ascii="Calibri" w:hAnsi="Calibri" w:hint="default"/>
        <w:b w:val="0"/>
        <w:i w:val="0"/>
        <w:color w:val="auto"/>
        <w:sz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223743"/>
    <w:multiLevelType w:val="hybridMultilevel"/>
    <w:tmpl w:val="A8D8F402"/>
    <w:lvl w:ilvl="0" w:tplc="604A91FE">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56694D"/>
    <w:multiLevelType w:val="hybridMultilevel"/>
    <w:tmpl w:val="DFB6D0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15:restartNumberingAfterBreak="0">
    <w:nsid w:val="796559B6"/>
    <w:multiLevelType w:val="hybridMultilevel"/>
    <w:tmpl w:val="072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24CCF"/>
    <w:multiLevelType w:val="hybridMultilevel"/>
    <w:tmpl w:val="C6C4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81AF4"/>
    <w:multiLevelType w:val="hybridMultilevel"/>
    <w:tmpl w:val="B5562EC2"/>
    <w:lvl w:ilvl="0" w:tplc="63621B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3308C1"/>
    <w:multiLevelType w:val="multilevel"/>
    <w:tmpl w:val="FB7A1B28"/>
    <w:lvl w:ilvl="0">
      <w:start w:val="2110"/>
      <w:numFmt w:val="decimal"/>
      <w:lvlText w:val="%1"/>
      <w:lvlJc w:val="left"/>
      <w:pPr>
        <w:ind w:left="990" w:hanging="990"/>
      </w:pPr>
      <w:rPr>
        <w:rFonts w:hint="default"/>
      </w:rPr>
    </w:lvl>
    <w:lvl w:ilvl="1">
      <w:start w:val="390"/>
      <w:numFmt w:val="decimalZero"/>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150" w:hanging="99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2305863">
    <w:abstractNumId w:val="60"/>
  </w:num>
  <w:num w:numId="2" w16cid:durableId="1326401096">
    <w:abstractNumId w:val="2"/>
  </w:num>
  <w:num w:numId="3" w16cid:durableId="417673933">
    <w:abstractNumId w:val="67"/>
  </w:num>
  <w:num w:numId="4" w16cid:durableId="358817795">
    <w:abstractNumId w:val="46"/>
  </w:num>
  <w:num w:numId="5" w16cid:durableId="388574346">
    <w:abstractNumId w:val="63"/>
  </w:num>
  <w:num w:numId="6" w16cid:durableId="1984968928">
    <w:abstractNumId w:val="41"/>
  </w:num>
  <w:num w:numId="7" w16cid:durableId="551232397">
    <w:abstractNumId w:val="61"/>
  </w:num>
  <w:num w:numId="8" w16cid:durableId="131944319">
    <w:abstractNumId w:val="52"/>
  </w:num>
  <w:num w:numId="9" w16cid:durableId="2018337971">
    <w:abstractNumId w:val="47"/>
  </w:num>
  <w:num w:numId="10" w16cid:durableId="1726828416">
    <w:abstractNumId w:val="48"/>
  </w:num>
  <w:num w:numId="11" w16cid:durableId="1523278888">
    <w:abstractNumId w:val="28"/>
  </w:num>
  <w:num w:numId="12" w16cid:durableId="424226905">
    <w:abstractNumId w:val="5"/>
  </w:num>
  <w:num w:numId="13" w16cid:durableId="1957523939">
    <w:abstractNumId w:val="18"/>
  </w:num>
  <w:num w:numId="14" w16cid:durableId="1566137411">
    <w:abstractNumId w:val="55"/>
  </w:num>
  <w:num w:numId="15" w16cid:durableId="28461175">
    <w:abstractNumId w:val="19"/>
  </w:num>
  <w:num w:numId="16" w16cid:durableId="886258488">
    <w:abstractNumId w:val="3"/>
  </w:num>
  <w:num w:numId="17" w16cid:durableId="285085908">
    <w:abstractNumId w:val="53"/>
  </w:num>
  <w:num w:numId="18" w16cid:durableId="1292134950">
    <w:abstractNumId w:val="34"/>
  </w:num>
  <w:num w:numId="19" w16cid:durableId="162088753">
    <w:abstractNumId w:val="32"/>
  </w:num>
  <w:num w:numId="20" w16cid:durableId="1900557826">
    <w:abstractNumId w:val="45"/>
  </w:num>
  <w:num w:numId="21" w16cid:durableId="488251408">
    <w:abstractNumId w:val="1"/>
  </w:num>
  <w:num w:numId="22" w16cid:durableId="1838644096">
    <w:abstractNumId w:val="6"/>
  </w:num>
  <w:num w:numId="23" w16cid:durableId="537745669">
    <w:abstractNumId w:val="69"/>
  </w:num>
  <w:num w:numId="24" w16cid:durableId="1094203494">
    <w:abstractNumId w:val="0"/>
  </w:num>
  <w:num w:numId="25" w16cid:durableId="1939829412">
    <w:abstractNumId w:val="16"/>
  </w:num>
  <w:num w:numId="26" w16cid:durableId="804204593">
    <w:abstractNumId w:val="4"/>
  </w:num>
  <w:num w:numId="27" w16cid:durableId="390735696">
    <w:abstractNumId w:val="20"/>
  </w:num>
  <w:num w:numId="28" w16cid:durableId="1714693216">
    <w:abstractNumId w:val="21"/>
  </w:num>
  <w:num w:numId="29" w16cid:durableId="1154108906">
    <w:abstractNumId w:val="58"/>
  </w:num>
  <w:num w:numId="30" w16cid:durableId="1097211948">
    <w:abstractNumId w:val="51"/>
  </w:num>
  <w:num w:numId="31" w16cid:durableId="800852473">
    <w:abstractNumId w:val="9"/>
  </w:num>
  <w:num w:numId="32" w16cid:durableId="1174760966">
    <w:abstractNumId w:val="62"/>
  </w:num>
  <w:num w:numId="33" w16cid:durableId="1218276916">
    <w:abstractNumId w:val="39"/>
  </w:num>
  <w:num w:numId="34" w16cid:durableId="651714052">
    <w:abstractNumId w:val="66"/>
  </w:num>
  <w:num w:numId="35" w16cid:durableId="562329720">
    <w:abstractNumId w:val="64"/>
  </w:num>
  <w:num w:numId="36" w16cid:durableId="603877898">
    <w:abstractNumId w:val="30"/>
  </w:num>
  <w:num w:numId="37" w16cid:durableId="1446579314">
    <w:abstractNumId w:val="17"/>
  </w:num>
  <w:num w:numId="38" w16cid:durableId="1594977035">
    <w:abstractNumId w:val="15"/>
  </w:num>
  <w:num w:numId="39" w16cid:durableId="1032877933">
    <w:abstractNumId w:val="44"/>
  </w:num>
  <w:num w:numId="40" w16cid:durableId="1136800095">
    <w:abstractNumId w:val="59"/>
  </w:num>
  <w:num w:numId="41" w16cid:durableId="661813058">
    <w:abstractNumId w:val="49"/>
  </w:num>
  <w:num w:numId="42" w16cid:durableId="229509724">
    <w:abstractNumId w:val="38"/>
  </w:num>
  <w:num w:numId="43" w16cid:durableId="133569803">
    <w:abstractNumId w:val="26"/>
  </w:num>
  <w:num w:numId="44" w16cid:durableId="414128570">
    <w:abstractNumId w:val="57"/>
  </w:num>
  <w:num w:numId="45" w16cid:durableId="1464537455">
    <w:abstractNumId w:val="33"/>
  </w:num>
  <w:num w:numId="46" w16cid:durableId="513343946">
    <w:abstractNumId w:val="54"/>
  </w:num>
  <w:num w:numId="47" w16cid:durableId="648755296">
    <w:abstractNumId w:val="36"/>
  </w:num>
  <w:num w:numId="48" w16cid:durableId="645090512">
    <w:abstractNumId w:val="22"/>
  </w:num>
  <w:num w:numId="49" w16cid:durableId="735475846">
    <w:abstractNumId w:val="50"/>
  </w:num>
  <w:num w:numId="50" w16cid:durableId="1466771261">
    <w:abstractNumId w:val="8"/>
  </w:num>
  <w:num w:numId="51" w16cid:durableId="729695138">
    <w:abstractNumId w:val="72"/>
  </w:num>
  <w:num w:numId="52" w16cid:durableId="1893418050">
    <w:abstractNumId w:val="56"/>
  </w:num>
  <w:num w:numId="53" w16cid:durableId="448864972">
    <w:abstractNumId w:val="23"/>
  </w:num>
  <w:num w:numId="54" w16cid:durableId="1001275847">
    <w:abstractNumId w:val="35"/>
  </w:num>
  <w:num w:numId="55" w16cid:durableId="263196473">
    <w:abstractNumId w:val="40"/>
  </w:num>
  <w:num w:numId="56" w16cid:durableId="502286147">
    <w:abstractNumId w:val="14"/>
  </w:num>
  <w:num w:numId="57" w16cid:durableId="608708744">
    <w:abstractNumId w:val="12"/>
  </w:num>
  <w:num w:numId="58" w16cid:durableId="1199390066">
    <w:abstractNumId w:val="71"/>
  </w:num>
  <w:num w:numId="59" w16cid:durableId="1555000863">
    <w:abstractNumId w:val="70"/>
  </w:num>
  <w:num w:numId="60" w16cid:durableId="99306066">
    <w:abstractNumId w:val="7"/>
  </w:num>
  <w:num w:numId="61" w16cid:durableId="1957448727">
    <w:abstractNumId w:val="24"/>
  </w:num>
  <w:num w:numId="62" w16cid:durableId="1151869157">
    <w:abstractNumId w:val="25"/>
  </w:num>
  <w:num w:numId="63" w16cid:durableId="808864773">
    <w:abstractNumId w:val="43"/>
  </w:num>
  <w:num w:numId="64" w16cid:durableId="500700328">
    <w:abstractNumId w:val="29"/>
  </w:num>
  <w:num w:numId="65" w16cid:durableId="1852405827">
    <w:abstractNumId w:val="10"/>
  </w:num>
  <w:num w:numId="66" w16cid:durableId="809590609">
    <w:abstractNumId w:val="65"/>
  </w:num>
  <w:num w:numId="67" w16cid:durableId="1496531716">
    <w:abstractNumId w:val="31"/>
  </w:num>
  <w:num w:numId="68" w16cid:durableId="2134055237">
    <w:abstractNumId w:val="11"/>
  </w:num>
  <w:num w:numId="69" w16cid:durableId="771555999">
    <w:abstractNumId w:val="42"/>
  </w:num>
  <w:num w:numId="70" w16cid:durableId="183062589">
    <w:abstractNumId w:val="37"/>
  </w:num>
  <w:num w:numId="71" w16cid:durableId="645549690">
    <w:abstractNumId w:val="73"/>
  </w:num>
  <w:num w:numId="72" w16cid:durableId="2045321846">
    <w:abstractNumId w:val="27"/>
  </w:num>
  <w:num w:numId="73" w16cid:durableId="365370118">
    <w:abstractNumId w:val="68"/>
  </w:num>
  <w:num w:numId="74" w16cid:durableId="122861106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E"/>
    <w:rsid w:val="00000138"/>
    <w:rsid w:val="00000222"/>
    <w:rsid w:val="0000151A"/>
    <w:rsid w:val="00001635"/>
    <w:rsid w:val="00002255"/>
    <w:rsid w:val="00002291"/>
    <w:rsid w:val="00002C4A"/>
    <w:rsid w:val="00002CEF"/>
    <w:rsid w:val="00002E2F"/>
    <w:rsid w:val="000030B6"/>
    <w:rsid w:val="00003302"/>
    <w:rsid w:val="00003366"/>
    <w:rsid w:val="00003841"/>
    <w:rsid w:val="00003D8E"/>
    <w:rsid w:val="00003EF0"/>
    <w:rsid w:val="00003F46"/>
    <w:rsid w:val="00004077"/>
    <w:rsid w:val="0000473E"/>
    <w:rsid w:val="00004B58"/>
    <w:rsid w:val="00005014"/>
    <w:rsid w:val="000050DD"/>
    <w:rsid w:val="00005169"/>
    <w:rsid w:val="000052DD"/>
    <w:rsid w:val="00006106"/>
    <w:rsid w:val="0000627E"/>
    <w:rsid w:val="000067F2"/>
    <w:rsid w:val="00006CAD"/>
    <w:rsid w:val="00006DA3"/>
    <w:rsid w:val="0000725F"/>
    <w:rsid w:val="00010AA0"/>
    <w:rsid w:val="000110C2"/>
    <w:rsid w:val="00011C49"/>
    <w:rsid w:val="000120D5"/>
    <w:rsid w:val="000123E8"/>
    <w:rsid w:val="00012A6B"/>
    <w:rsid w:val="00012CD4"/>
    <w:rsid w:val="000131A4"/>
    <w:rsid w:val="00013404"/>
    <w:rsid w:val="0001356F"/>
    <w:rsid w:val="00013E8A"/>
    <w:rsid w:val="00013F0A"/>
    <w:rsid w:val="00014822"/>
    <w:rsid w:val="00014877"/>
    <w:rsid w:val="00014901"/>
    <w:rsid w:val="000149D7"/>
    <w:rsid w:val="00014A38"/>
    <w:rsid w:val="00014A7A"/>
    <w:rsid w:val="00014AC3"/>
    <w:rsid w:val="00014E36"/>
    <w:rsid w:val="00015153"/>
    <w:rsid w:val="0001552B"/>
    <w:rsid w:val="00015624"/>
    <w:rsid w:val="000158BF"/>
    <w:rsid w:val="00015A17"/>
    <w:rsid w:val="00015A7B"/>
    <w:rsid w:val="00015AB3"/>
    <w:rsid w:val="00015BD8"/>
    <w:rsid w:val="00015C4B"/>
    <w:rsid w:val="00015E37"/>
    <w:rsid w:val="000163D3"/>
    <w:rsid w:val="0001644B"/>
    <w:rsid w:val="0001656F"/>
    <w:rsid w:val="00016A12"/>
    <w:rsid w:val="00016F9C"/>
    <w:rsid w:val="000170D8"/>
    <w:rsid w:val="0001749B"/>
    <w:rsid w:val="00017569"/>
    <w:rsid w:val="00017B3B"/>
    <w:rsid w:val="00017E09"/>
    <w:rsid w:val="00017EA5"/>
    <w:rsid w:val="0002027F"/>
    <w:rsid w:val="0002032B"/>
    <w:rsid w:val="000205DD"/>
    <w:rsid w:val="00020D93"/>
    <w:rsid w:val="00020DFB"/>
    <w:rsid w:val="00021953"/>
    <w:rsid w:val="00021BAB"/>
    <w:rsid w:val="00022095"/>
    <w:rsid w:val="000222B6"/>
    <w:rsid w:val="000223CD"/>
    <w:rsid w:val="0002243D"/>
    <w:rsid w:val="000225C0"/>
    <w:rsid w:val="00022843"/>
    <w:rsid w:val="0002286A"/>
    <w:rsid w:val="00022898"/>
    <w:rsid w:val="00022D39"/>
    <w:rsid w:val="00022F4F"/>
    <w:rsid w:val="00022F6F"/>
    <w:rsid w:val="00022FD6"/>
    <w:rsid w:val="00023571"/>
    <w:rsid w:val="0002366A"/>
    <w:rsid w:val="0002378C"/>
    <w:rsid w:val="000237D9"/>
    <w:rsid w:val="00023A68"/>
    <w:rsid w:val="00023C1A"/>
    <w:rsid w:val="00023D24"/>
    <w:rsid w:val="00023D94"/>
    <w:rsid w:val="000242CA"/>
    <w:rsid w:val="00024445"/>
    <w:rsid w:val="0002468B"/>
    <w:rsid w:val="000249D2"/>
    <w:rsid w:val="00024F3A"/>
    <w:rsid w:val="000250B9"/>
    <w:rsid w:val="00025494"/>
    <w:rsid w:val="00025630"/>
    <w:rsid w:val="000257E9"/>
    <w:rsid w:val="00025B43"/>
    <w:rsid w:val="000262E3"/>
    <w:rsid w:val="000266C2"/>
    <w:rsid w:val="000268F9"/>
    <w:rsid w:val="00026985"/>
    <w:rsid w:val="00026D1C"/>
    <w:rsid w:val="00026D26"/>
    <w:rsid w:val="00026DA1"/>
    <w:rsid w:val="00026ECD"/>
    <w:rsid w:val="00027053"/>
    <w:rsid w:val="0002747E"/>
    <w:rsid w:val="000277D2"/>
    <w:rsid w:val="00027FF9"/>
    <w:rsid w:val="000302A7"/>
    <w:rsid w:val="00030A37"/>
    <w:rsid w:val="00030AC5"/>
    <w:rsid w:val="00030D59"/>
    <w:rsid w:val="0003183D"/>
    <w:rsid w:val="0003266E"/>
    <w:rsid w:val="00033511"/>
    <w:rsid w:val="00033522"/>
    <w:rsid w:val="00033566"/>
    <w:rsid w:val="00033AF8"/>
    <w:rsid w:val="00033D4B"/>
    <w:rsid w:val="00034913"/>
    <w:rsid w:val="0003504D"/>
    <w:rsid w:val="000353A8"/>
    <w:rsid w:val="0003548F"/>
    <w:rsid w:val="000354E1"/>
    <w:rsid w:val="00035814"/>
    <w:rsid w:val="000358F4"/>
    <w:rsid w:val="0003597A"/>
    <w:rsid w:val="00035EAC"/>
    <w:rsid w:val="00035FCB"/>
    <w:rsid w:val="00036188"/>
    <w:rsid w:val="0003698E"/>
    <w:rsid w:val="00036A2E"/>
    <w:rsid w:val="00036C0C"/>
    <w:rsid w:val="000371EA"/>
    <w:rsid w:val="00037372"/>
    <w:rsid w:val="00037652"/>
    <w:rsid w:val="00037741"/>
    <w:rsid w:val="00037B36"/>
    <w:rsid w:val="00037D86"/>
    <w:rsid w:val="000401AD"/>
    <w:rsid w:val="000402AD"/>
    <w:rsid w:val="00040D7B"/>
    <w:rsid w:val="000415EA"/>
    <w:rsid w:val="00041684"/>
    <w:rsid w:val="000417AE"/>
    <w:rsid w:val="000419A2"/>
    <w:rsid w:val="00041A34"/>
    <w:rsid w:val="00041B8A"/>
    <w:rsid w:val="00042504"/>
    <w:rsid w:val="00042831"/>
    <w:rsid w:val="00042C41"/>
    <w:rsid w:val="00043093"/>
    <w:rsid w:val="00043468"/>
    <w:rsid w:val="00043601"/>
    <w:rsid w:val="00043708"/>
    <w:rsid w:val="00043777"/>
    <w:rsid w:val="00043AE9"/>
    <w:rsid w:val="00043C9E"/>
    <w:rsid w:val="00043CA7"/>
    <w:rsid w:val="00043D46"/>
    <w:rsid w:val="00044222"/>
    <w:rsid w:val="00044418"/>
    <w:rsid w:val="000447DB"/>
    <w:rsid w:val="00044BD0"/>
    <w:rsid w:val="0004555D"/>
    <w:rsid w:val="00045F23"/>
    <w:rsid w:val="0004625E"/>
    <w:rsid w:val="00046364"/>
    <w:rsid w:val="000464AE"/>
    <w:rsid w:val="00046678"/>
    <w:rsid w:val="00046935"/>
    <w:rsid w:val="0004717B"/>
    <w:rsid w:val="0004762F"/>
    <w:rsid w:val="0004780A"/>
    <w:rsid w:val="00050595"/>
    <w:rsid w:val="000509A0"/>
    <w:rsid w:val="00050B36"/>
    <w:rsid w:val="0005106A"/>
    <w:rsid w:val="00051449"/>
    <w:rsid w:val="00051630"/>
    <w:rsid w:val="00051D9D"/>
    <w:rsid w:val="00051DA1"/>
    <w:rsid w:val="000521A0"/>
    <w:rsid w:val="000527C5"/>
    <w:rsid w:val="00052A6E"/>
    <w:rsid w:val="00052DE3"/>
    <w:rsid w:val="00052DEA"/>
    <w:rsid w:val="00052E0E"/>
    <w:rsid w:val="00052EDB"/>
    <w:rsid w:val="00053935"/>
    <w:rsid w:val="00053B70"/>
    <w:rsid w:val="00053DEB"/>
    <w:rsid w:val="000541B2"/>
    <w:rsid w:val="000547CE"/>
    <w:rsid w:val="00054E78"/>
    <w:rsid w:val="00054F9D"/>
    <w:rsid w:val="00055167"/>
    <w:rsid w:val="000551F6"/>
    <w:rsid w:val="000552AC"/>
    <w:rsid w:val="000559F2"/>
    <w:rsid w:val="00055C41"/>
    <w:rsid w:val="00055D19"/>
    <w:rsid w:val="00055DA3"/>
    <w:rsid w:val="00055FCD"/>
    <w:rsid w:val="00056013"/>
    <w:rsid w:val="00056182"/>
    <w:rsid w:val="000562ED"/>
    <w:rsid w:val="0005632F"/>
    <w:rsid w:val="0005636C"/>
    <w:rsid w:val="000563A3"/>
    <w:rsid w:val="000567D9"/>
    <w:rsid w:val="0005694A"/>
    <w:rsid w:val="000569CA"/>
    <w:rsid w:val="00057047"/>
    <w:rsid w:val="00057695"/>
    <w:rsid w:val="00057967"/>
    <w:rsid w:val="0005B983"/>
    <w:rsid w:val="000606F0"/>
    <w:rsid w:val="00060A99"/>
    <w:rsid w:val="00060B17"/>
    <w:rsid w:val="00061178"/>
    <w:rsid w:val="000612D6"/>
    <w:rsid w:val="0006162D"/>
    <w:rsid w:val="000619E5"/>
    <w:rsid w:val="00061AF5"/>
    <w:rsid w:val="00061B9E"/>
    <w:rsid w:val="000620E8"/>
    <w:rsid w:val="0006222D"/>
    <w:rsid w:val="000623E9"/>
    <w:rsid w:val="0006241F"/>
    <w:rsid w:val="00062621"/>
    <w:rsid w:val="00062B2D"/>
    <w:rsid w:val="00063168"/>
    <w:rsid w:val="00063278"/>
    <w:rsid w:val="000638CB"/>
    <w:rsid w:val="00063AC9"/>
    <w:rsid w:val="00063D7A"/>
    <w:rsid w:val="00063F16"/>
    <w:rsid w:val="000646FD"/>
    <w:rsid w:val="000648F5"/>
    <w:rsid w:val="000653A0"/>
    <w:rsid w:val="000653C9"/>
    <w:rsid w:val="00065413"/>
    <w:rsid w:val="00065505"/>
    <w:rsid w:val="00065B22"/>
    <w:rsid w:val="00065C95"/>
    <w:rsid w:val="000660C3"/>
    <w:rsid w:val="000666DA"/>
    <w:rsid w:val="000667A0"/>
    <w:rsid w:val="00066DFA"/>
    <w:rsid w:val="00067562"/>
    <w:rsid w:val="000679B8"/>
    <w:rsid w:val="00070239"/>
    <w:rsid w:val="0007038B"/>
    <w:rsid w:val="00070BD9"/>
    <w:rsid w:val="00070C09"/>
    <w:rsid w:val="00070CD3"/>
    <w:rsid w:val="00071855"/>
    <w:rsid w:val="00071A59"/>
    <w:rsid w:val="00071E17"/>
    <w:rsid w:val="00071E6E"/>
    <w:rsid w:val="00072143"/>
    <w:rsid w:val="000728AE"/>
    <w:rsid w:val="000728E4"/>
    <w:rsid w:val="000729B6"/>
    <w:rsid w:val="00072F50"/>
    <w:rsid w:val="00073252"/>
    <w:rsid w:val="00073525"/>
    <w:rsid w:val="00073795"/>
    <w:rsid w:val="00073955"/>
    <w:rsid w:val="00073CCA"/>
    <w:rsid w:val="00073DE1"/>
    <w:rsid w:val="000741FA"/>
    <w:rsid w:val="0007449B"/>
    <w:rsid w:val="00074701"/>
    <w:rsid w:val="00074B85"/>
    <w:rsid w:val="0007529C"/>
    <w:rsid w:val="00075808"/>
    <w:rsid w:val="00075EE6"/>
    <w:rsid w:val="00075F88"/>
    <w:rsid w:val="0007601C"/>
    <w:rsid w:val="00076235"/>
    <w:rsid w:val="0007658A"/>
    <w:rsid w:val="00076A8C"/>
    <w:rsid w:val="00076BB7"/>
    <w:rsid w:val="0007705B"/>
    <w:rsid w:val="000775EF"/>
    <w:rsid w:val="000777D0"/>
    <w:rsid w:val="00077A71"/>
    <w:rsid w:val="00077EC5"/>
    <w:rsid w:val="00077ECD"/>
    <w:rsid w:val="0008088A"/>
    <w:rsid w:val="00080A08"/>
    <w:rsid w:val="00080C15"/>
    <w:rsid w:val="00080E42"/>
    <w:rsid w:val="00080F3E"/>
    <w:rsid w:val="000814BC"/>
    <w:rsid w:val="000825DA"/>
    <w:rsid w:val="00082712"/>
    <w:rsid w:val="00082C1F"/>
    <w:rsid w:val="000832AC"/>
    <w:rsid w:val="00083B82"/>
    <w:rsid w:val="00083E11"/>
    <w:rsid w:val="00083F21"/>
    <w:rsid w:val="00084811"/>
    <w:rsid w:val="0008494D"/>
    <w:rsid w:val="000849AD"/>
    <w:rsid w:val="00084A3A"/>
    <w:rsid w:val="00084BB6"/>
    <w:rsid w:val="00084DE7"/>
    <w:rsid w:val="00085147"/>
    <w:rsid w:val="000852B3"/>
    <w:rsid w:val="0008531D"/>
    <w:rsid w:val="00085424"/>
    <w:rsid w:val="000856E8"/>
    <w:rsid w:val="00085DE4"/>
    <w:rsid w:val="0008612C"/>
    <w:rsid w:val="000862CD"/>
    <w:rsid w:val="000863A6"/>
    <w:rsid w:val="000869E3"/>
    <w:rsid w:val="00086D7F"/>
    <w:rsid w:val="00086E15"/>
    <w:rsid w:val="000872D1"/>
    <w:rsid w:val="00087880"/>
    <w:rsid w:val="00087C6F"/>
    <w:rsid w:val="00087CA1"/>
    <w:rsid w:val="00090287"/>
    <w:rsid w:val="00090A54"/>
    <w:rsid w:val="0009148C"/>
    <w:rsid w:val="00091639"/>
    <w:rsid w:val="00091AE4"/>
    <w:rsid w:val="00091E96"/>
    <w:rsid w:val="00091F3F"/>
    <w:rsid w:val="00092042"/>
    <w:rsid w:val="00092699"/>
    <w:rsid w:val="00092C66"/>
    <w:rsid w:val="00092D80"/>
    <w:rsid w:val="00092F2F"/>
    <w:rsid w:val="00092FFB"/>
    <w:rsid w:val="000930DB"/>
    <w:rsid w:val="00093FF4"/>
    <w:rsid w:val="00094045"/>
    <w:rsid w:val="00094216"/>
    <w:rsid w:val="0009463C"/>
    <w:rsid w:val="00094DB8"/>
    <w:rsid w:val="0009503E"/>
    <w:rsid w:val="00095129"/>
    <w:rsid w:val="00095A23"/>
    <w:rsid w:val="00095DAC"/>
    <w:rsid w:val="0009660A"/>
    <w:rsid w:val="00096640"/>
    <w:rsid w:val="000966D2"/>
    <w:rsid w:val="000967AF"/>
    <w:rsid w:val="000967F0"/>
    <w:rsid w:val="000968D0"/>
    <w:rsid w:val="00096A80"/>
    <w:rsid w:val="00096B49"/>
    <w:rsid w:val="00097202"/>
    <w:rsid w:val="00097560"/>
    <w:rsid w:val="00097D9D"/>
    <w:rsid w:val="00097E25"/>
    <w:rsid w:val="000A0867"/>
    <w:rsid w:val="000A088A"/>
    <w:rsid w:val="000A10CE"/>
    <w:rsid w:val="000A1880"/>
    <w:rsid w:val="000A229A"/>
    <w:rsid w:val="000A2323"/>
    <w:rsid w:val="000A31EE"/>
    <w:rsid w:val="000A35F9"/>
    <w:rsid w:val="000A38FC"/>
    <w:rsid w:val="000A3A35"/>
    <w:rsid w:val="000A3D9F"/>
    <w:rsid w:val="000A3DD8"/>
    <w:rsid w:val="000A445B"/>
    <w:rsid w:val="000A44F2"/>
    <w:rsid w:val="000A4A8C"/>
    <w:rsid w:val="000A5340"/>
    <w:rsid w:val="000A5DCD"/>
    <w:rsid w:val="000A6369"/>
    <w:rsid w:val="000A6448"/>
    <w:rsid w:val="000A6449"/>
    <w:rsid w:val="000A6C2A"/>
    <w:rsid w:val="000A6E73"/>
    <w:rsid w:val="000A6ECF"/>
    <w:rsid w:val="000A6F2B"/>
    <w:rsid w:val="000A77B1"/>
    <w:rsid w:val="000A7B9A"/>
    <w:rsid w:val="000A7F31"/>
    <w:rsid w:val="000B0129"/>
    <w:rsid w:val="000B04F0"/>
    <w:rsid w:val="000B04F8"/>
    <w:rsid w:val="000B092C"/>
    <w:rsid w:val="000B09CC"/>
    <w:rsid w:val="000B09E4"/>
    <w:rsid w:val="000B1A4E"/>
    <w:rsid w:val="000B1D83"/>
    <w:rsid w:val="000B25F6"/>
    <w:rsid w:val="000B2AF3"/>
    <w:rsid w:val="000B2B6F"/>
    <w:rsid w:val="000B2E46"/>
    <w:rsid w:val="000B3832"/>
    <w:rsid w:val="000B3884"/>
    <w:rsid w:val="000B3942"/>
    <w:rsid w:val="000B3D79"/>
    <w:rsid w:val="000B3F09"/>
    <w:rsid w:val="000B4139"/>
    <w:rsid w:val="000B44C3"/>
    <w:rsid w:val="000B47FC"/>
    <w:rsid w:val="000B49C9"/>
    <w:rsid w:val="000B4A87"/>
    <w:rsid w:val="000B4DB7"/>
    <w:rsid w:val="000B598B"/>
    <w:rsid w:val="000B5EE4"/>
    <w:rsid w:val="000B6310"/>
    <w:rsid w:val="000B64B7"/>
    <w:rsid w:val="000B6535"/>
    <w:rsid w:val="000B6AC4"/>
    <w:rsid w:val="000B71AB"/>
    <w:rsid w:val="000B74A5"/>
    <w:rsid w:val="000B75B5"/>
    <w:rsid w:val="000B7812"/>
    <w:rsid w:val="000B7CF0"/>
    <w:rsid w:val="000C0127"/>
    <w:rsid w:val="000C0A12"/>
    <w:rsid w:val="000C0B53"/>
    <w:rsid w:val="000C0DC9"/>
    <w:rsid w:val="000C0F10"/>
    <w:rsid w:val="000C10E8"/>
    <w:rsid w:val="000C13C9"/>
    <w:rsid w:val="000C1525"/>
    <w:rsid w:val="000C2257"/>
    <w:rsid w:val="000C2B07"/>
    <w:rsid w:val="000C2C0C"/>
    <w:rsid w:val="000C2C43"/>
    <w:rsid w:val="000C3172"/>
    <w:rsid w:val="000C321A"/>
    <w:rsid w:val="000C36AD"/>
    <w:rsid w:val="000C36E5"/>
    <w:rsid w:val="000C3869"/>
    <w:rsid w:val="000C3B62"/>
    <w:rsid w:val="000C3CA2"/>
    <w:rsid w:val="000C3CBA"/>
    <w:rsid w:val="000C3DD5"/>
    <w:rsid w:val="000C416A"/>
    <w:rsid w:val="000C45D6"/>
    <w:rsid w:val="000C4EB0"/>
    <w:rsid w:val="000C61B2"/>
    <w:rsid w:val="000C61C5"/>
    <w:rsid w:val="000C6694"/>
    <w:rsid w:val="000C6EE3"/>
    <w:rsid w:val="000C6F4D"/>
    <w:rsid w:val="000C7466"/>
    <w:rsid w:val="000C7616"/>
    <w:rsid w:val="000C7DA1"/>
    <w:rsid w:val="000D0036"/>
    <w:rsid w:val="000D0093"/>
    <w:rsid w:val="000D072D"/>
    <w:rsid w:val="000D07EF"/>
    <w:rsid w:val="000D0ABB"/>
    <w:rsid w:val="000D100D"/>
    <w:rsid w:val="000D14CF"/>
    <w:rsid w:val="000D163F"/>
    <w:rsid w:val="000D1F65"/>
    <w:rsid w:val="000D2325"/>
    <w:rsid w:val="000D25DE"/>
    <w:rsid w:val="000D2623"/>
    <w:rsid w:val="000D2957"/>
    <w:rsid w:val="000D2C1E"/>
    <w:rsid w:val="000D3134"/>
    <w:rsid w:val="000D39FD"/>
    <w:rsid w:val="000D40AB"/>
    <w:rsid w:val="000D4AFB"/>
    <w:rsid w:val="000D4D52"/>
    <w:rsid w:val="000D4FDE"/>
    <w:rsid w:val="000D513B"/>
    <w:rsid w:val="000D5195"/>
    <w:rsid w:val="000D51EA"/>
    <w:rsid w:val="000D5447"/>
    <w:rsid w:val="000D56B2"/>
    <w:rsid w:val="000D572F"/>
    <w:rsid w:val="000D5908"/>
    <w:rsid w:val="000D5A72"/>
    <w:rsid w:val="000D5AD9"/>
    <w:rsid w:val="000D5C82"/>
    <w:rsid w:val="000D5C92"/>
    <w:rsid w:val="000D6456"/>
    <w:rsid w:val="000D6744"/>
    <w:rsid w:val="000D6753"/>
    <w:rsid w:val="000D6789"/>
    <w:rsid w:val="000D686B"/>
    <w:rsid w:val="000D6E4F"/>
    <w:rsid w:val="000D6EFE"/>
    <w:rsid w:val="000D6F73"/>
    <w:rsid w:val="000D72E7"/>
    <w:rsid w:val="000D7490"/>
    <w:rsid w:val="000D752F"/>
    <w:rsid w:val="000D7623"/>
    <w:rsid w:val="000D7794"/>
    <w:rsid w:val="000D79B7"/>
    <w:rsid w:val="000D7D4E"/>
    <w:rsid w:val="000D7DDF"/>
    <w:rsid w:val="000D94F0"/>
    <w:rsid w:val="000E0663"/>
    <w:rsid w:val="000E06AF"/>
    <w:rsid w:val="000E09DF"/>
    <w:rsid w:val="000E112A"/>
    <w:rsid w:val="000E15AB"/>
    <w:rsid w:val="000E172D"/>
    <w:rsid w:val="000E1BAE"/>
    <w:rsid w:val="000E1BD8"/>
    <w:rsid w:val="000E2256"/>
    <w:rsid w:val="000E2613"/>
    <w:rsid w:val="000E27B4"/>
    <w:rsid w:val="000E29C5"/>
    <w:rsid w:val="000E2A99"/>
    <w:rsid w:val="000E30C4"/>
    <w:rsid w:val="000E3330"/>
    <w:rsid w:val="000E35D3"/>
    <w:rsid w:val="000E39A1"/>
    <w:rsid w:val="000E3F0D"/>
    <w:rsid w:val="000E3FD8"/>
    <w:rsid w:val="000E42AF"/>
    <w:rsid w:val="000E474D"/>
    <w:rsid w:val="000E4A2D"/>
    <w:rsid w:val="000E52BD"/>
    <w:rsid w:val="000E5341"/>
    <w:rsid w:val="000E585D"/>
    <w:rsid w:val="000E5C16"/>
    <w:rsid w:val="000E5D3D"/>
    <w:rsid w:val="000E5F05"/>
    <w:rsid w:val="000E5FE0"/>
    <w:rsid w:val="000E6CFC"/>
    <w:rsid w:val="000E6DC0"/>
    <w:rsid w:val="000E7B75"/>
    <w:rsid w:val="000E7B7E"/>
    <w:rsid w:val="000E7DA1"/>
    <w:rsid w:val="000F01C0"/>
    <w:rsid w:val="000F03CE"/>
    <w:rsid w:val="000F0692"/>
    <w:rsid w:val="000F080F"/>
    <w:rsid w:val="000F0920"/>
    <w:rsid w:val="000F0983"/>
    <w:rsid w:val="000F09B4"/>
    <w:rsid w:val="000F13FE"/>
    <w:rsid w:val="000F168D"/>
    <w:rsid w:val="000F1856"/>
    <w:rsid w:val="000F1CA3"/>
    <w:rsid w:val="000F1DAF"/>
    <w:rsid w:val="000F20CA"/>
    <w:rsid w:val="000F218D"/>
    <w:rsid w:val="000F23AC"/>
    <w:rsid w:val="000F268B"/>
    <w:rsid w:val="000F2945"/>
    <w:rsid w:val="000F2D1E"/>
    <w:rsid w:val="000F36C7"/>
    <w:rsid w:val="000F3AD2"/>
    <w:rsid w:val="000F3C85"/>
    <w:rsid w:val="000F3CAD"/>
    <w:rsid w:val="000F4444"/>
    <w:rsid w:val="000F4AEF"/>
    <w:rsid w:val="000F4B44"/>
    <w:rsid w:val="000F4CD0"/>
    <w:rsid w:val="000F51A3"/>
    <w:rsid w:val="000F5297"/>
    <w:rsid w:val="000F58AC"/>
    <w:rsid w:val="000F5F74"/>
    <w:rsid w:val="000F6E77"/>
    <w:rsid w:val="000F7154"/>
    <w:rsid w:val="000F72A8"/>
    <w:rsid w:val="000F76F8"/>
    <w:rsid w:val="000F789A"/>
    <w:rsid w:val="000F7A5C"/>
    <w:rsid w:val="000F7B38"/>
    <w:rsid w:val="001000E3"/>
    <w:rsid w:val="00100112"/>
    <w:rsid w:val="0010045C"/>
    <w:rsid w:val="00100630"/>
    <w:rsid w:val="00100791"/>
    <w:rsid w:val="00100FB6"/>
    <w:rsid w:val="0010159D"/>
    <w:rsid w:val="0010224F"/>
    <w:rsid w:val="001022E6"/>
    <w:rsid w:val="00102BA9"/>
    <w:rsid w:val="00102DB2"/>
    <w:rsid w:val="001030FF"/>
    <w:rsid w:val="0010326B"/>
    <w:rsid w:val="0010341A"/>
    <w:rsid w:val="001037AE"/>
    <w:rsid w:val="00103ACF"/>
    <w:rsid w:val="00103C0A"/>
    <w:rsid w:val="0010401A"/>
    <w:rsid w:val="0010421B"/>
    <w:rsid w:val="001046B7"/>
    <w:rsid w:val="0010511C"/>
    <w:rsid w:val="00105651"/>
    <w:rsid w:val="00105C69"/>
    <w:rsid w:val="0010662B"/>
    <w:rsid w:val="00106EF1"/>
    <w:rsid w:val="00106F28"/>
    <w:rsid w:val="00107457"/>
    <w:rsid w:val="00107AD6"/>
    <w:rsid w:val="00107CAD"/>
    <w:rsid w:val="001103BE"/>
    <w:rsid w:val="00110630"/>
    <w:rsid w:val="001107B4"/>
    <w:rsid w:val="001108C9"/>
    <w:rsid w:val="00110CDA"/>
    <w:rsid w:val="00110D95"/>
    <w:rsid w:val="001112DF"/>
    <w:rsid w:val="001113C2"/>
    <w:rsid w:val="00111874"/>
    <w:rsid w:val="00111C60"/>
    <w:rsid w:val="00112376"/>
    <w:rsid w:val="0011244A"/>
    <w:rsid w:val="00112C6C"/>
    <w:rsid w:val="00112CCF"/>
    <w:rsid w:val="00113084"/>
    <w:rsid w:val="001130FE"/>
    <w:rsid w:val="0011358F"/>
    <w:rsid w:val="00113839"/>
    <w:rsid w:val="00113940"/>
    <w:rsid w:val="001139BB"/>
    <w:rsid w:val="00113BB4"/>
    <w:rsid w:val="00113DED"/>
    <w:rsid w:val="00114154"/>
    <w:rsid w:val="001144EA"/>
    <w:rsid w:val="00114636"/>
    <w:rsid w:val="00114984"/>
    <w:rsid w:val="001151E2"/>
    <w:rsid w:val="0011523E"/>
    <w:rsid w:val="00115456"/>
    <w:rsid w:val="001154A1"/>
    <w:rsid w:val="00115516"/>
    <w:rsid w:val="001156A9"/>
    <w:rsid w:val="00115A09"/>
    <w:rsid w:val="00115C15"/>
    <w:rsid w:val="00116018"/>
    <w:rsid w:val="0011645D"/>
    <w:rsid w:val="001165E4"/>
    <w:rsid w:val="00116703"/>
    <w:rsid w:val="0011692C"/>
    <w:rsid w:val="0011695D"/>
    <w:rsid w:val="0011778C"/>
    <w:rsid w:val="00117B33"/>
    <w:rsid w:val="00117B95"/>
    <w:rsid w:val="00117C9D"/>
    <w:rsid w:val="0012002D"/>
    <w:rsid w:val="00120128"/>
    <w:rsid w:val="001202D4"/>
    <w:rsid w:val="00120969"/>
    <w:rsid w:val="00120B05"/>
    <w:rsid w:val="00121649"/>
    <w:rsid w:val="0012181D"/>
    <w:rsid w:val="00121D1C"/>
    <w:rsid w:val="00122034"/>
    <w:rsid w:val="001225D3"/>
    <w:rsid w:val="00122726"/>
    <w:rsid w:val="001228C6"/>
    <w:rsid w:val="00122AE8"/>
    <w:rsid w:val="00122D67"/>
    <w:rsid w:val="0012386D"/>
    <w:rsid w:val="001239D4"/>
    <w:rsid w:val="00123C3B"/>
    <w:rsid w:val="00123E7C"/>
    <w:rsid w:val="00123F0F"/>
    <w:rsid w:val="00123F66"/>
    <w:rsid w:val="001241FB"/>
    <w:rsid w:val="00124607"/>
    <w:rsid w:val="00124720"/>
    <w:rsid w:val="0012476D"/>
    <w:rsid w:val="00124B7D"/>
    <w:rsid w:val="00124C1A"/>
    <w:rsid w:val="00124D8D"/>
    <w:rsid w:val="00125BA7"/>
    <w:rsid w:val="00125E0C"/>
    <w:rsid w:val="00125F33"/>
    <w:rsid w:val="00126ACD"/>
    <w:rsid w:val="00126F68"/>
    <w:rsid w:val="0012724F"/>
    <w:rsid w:val="00127B55"/>
    <w:rsid w:val="00127D26"/>
    <w:rsid w:val="00127E43"/>
    <w:rsid w:val="00127E7B"/>
    <w:rsid w:val="0013014E"/>
    <w:rsid w:val="00130BC0"/>
    <w:rsid w:val="00131236"/>
    <w:rsid w:val="00131707"/>
    <w:rsid w:val="00131A0F"/>
    <w:rsid w:val="00131A2E"/>
    <w:rsid w:val="00131FAF"/>
    <w:rsid w:val="001325E9"/>
    <w:rsid w:val="00132DB3"/>
    <w:rsid w:val="00132E63"/>
    <w:rsid w:val="001339A7"/>
    <w:rsid w:val="00133B57"/>
    <w:rsid w:val="00133B7A"/>
    <w:rsid w:val="00134133"/>
    <w:rsid w:val="0013445C"/>
    <w:rsid w:val="00134C27"/>
    <w:rsid w:val="00134D0C"/>
    <w:rsid w:val="00134DE9"/>
    <w:rsid w:val="001351AA"/>
    <w:rsid w:val="0013549A"/>
    <w:rsid w:val="00135686"/>
    <w:rsid w:val="00135847"/>
    <w:rsid w:val="00135C80"/>
    <w:rsid w:val="00135F4C"/>
    <w:rsid w:val="00135F58"/>
    <w:rsid w:val="00136362"/>
    <w:rsid w:val="001365FF"/>
    <w:rsid w:val="00136A88"/>
    <w:rsid w:val="00136B4F"/>
    <w:rsid w:val="00136D30"/>
    <w:rsid w:val="00136DCF"/>
    <w:rsid w:val="00137063"/>
    <w:rsid w:val="0013742C"/>
    <w:rsid w:val="001376E7"/>
    <w:rsid w:val="00137B5A"/>
    <w:rsid w:val="001401CB"/>
    <w:rsid w:val="00140839"/>
    <w:rsid w:val="0014085C"/>
    <w:rsid w:val="00140BEF"/>
    <w:rsid w:val="00140CE3"/>
    <w:rsid w:val="00140FF6"/>
    <w:rsid w:val="00141877"/>
    <w:rsid w:val="00141B5B"/>
    <w:rsid w:val="00141D9D"/>
    <w:rsid w:val="0014217A"/>
    <w:rsid w:val="00142423"/>
    <w:rsid w:val="00142AC0"/>
    <w:rsid w:val="00142C2A"/>
    <w:rsid w:val="001430D2"/>
    <w:rsid w:val="001431AD"/>
    <w:rsid w:val="001432F3"/>
    <w:rsid w:val="00143412"/>
    <w:rsid w:val="00143522"/>
    <w:rsid w:val="001435EB"/>
    <w:rsid w:val="00143826"/>
    <w:rsid w:val="00143AB8"/>
    <w:rsid w:val="00143AC3"/>
    <w:rsid w:val="00143EE0"/>
    <w:rsid w:val="001441CE"/>
    <w:rsid w:val="00144241"/>
    <w:rsid w:val="0014464E"/>
    <w:rsid w:val="001446DF"/>
    <w:rsid w:val="00144B46"/>
    <w:rsid w:val="00144DEA"/>
    <w:rsid w:val="00144E39"/>
    <w:rsid w:val="00145970"/>
    <w:rsid w:val="00145C2D"/>
    <w:rsid w:val="00146618"/>
    <w:rsid w:val="00146B39"/>
    <w:rsid w:val="00146B54"/>
    <w:rsid w:val="00146CE9"/>
    <w:rsid w:val="00146E17"/>
    <w:rsid w:val="00147167"/>
    <w:rsid w:val="001475C1"/>
    <w:rsid w:val="001477CC"/>
    <w:rsid w:val="00147BB0"/>
    <w:rsid w:val="00147D06"/>
    <w:rsid w:val="001500C2"/>
    <w:rsid w:val="001504B8"/>
    <w:rsid w:val="00150627"/>
    <w:rsid w:val="00150E05"/>
    <w:rsid w:val="001510C9"/>
    <w:rsid w:val="001510CD"/>
    <w:rsid w:val="001511CE"/>
    <w:rsid w:val="00151689"/>
    <w:rsid w:val="00151958"/>
    <w:rsid w:val="00151EAB"/>
    <w:rsid w:val="0015242B"/>
    <w:rsid w:val="0015279B"/>
    <w:rsid w:val="001528D1"/>
    <w:rsid w:val="001528DB"/>
    <w:rsid w:val="00152A31"/>
    <w:rsid w:val="00152FA5"/>
    <w:rsid w:val="00153706"/>
    <w:rsid w:val="00153D7F"/>
    <w:rsid w:val="00154218"/>
    <w:rsid w:val="0015450F"/>
    <w:rsid w:val="0015542C"/>
    <w:rsid w:val="001555FF"/>
    <w:rsid w:val="00155675"/>
    <w:rsid w:val="001556BD"/>
    <w:rsid w:val="00155813"/>
    <w:rsid w:val="00155AFE"/>
    <w:rsid w:val="00155D1F"/>
    <w:rsid w:val="001560B3"/>
    <w:rsid w:val="001560C3"/>
    <w:rsid w:val="0015642C"/>
    <w:rsid w:val="0015648E"/>
    <w:rsid w:val="001567A1"/>
    <w:rsid w:val="00156A09"/>
    <w:rsid w:val="00156AD6"/>
    <w:rsid w:val="0015739E"/>
    <w:rsid w:val="00157618"/>
    <w:rsid w:val="00157D58"/>
    <w:rsid w:val="00157E41"/>
    <w:rsid w:val="0016003F"/>
    <w:rsid w:val="001605F4"/>
    <w:rsid w:val="00160DC9"/>
    <w:rsid w:val="00160E47"/>
    <w:rsid w:val="00161596"/>
    <w:rsid w:val="0016194C"/>
    <w:rsid w:val="00161A26"/>
    <w:rsid w:val="00161F41"/>
    <w:rsid w:val="00161F69"/>
    <w:rsid w:val="00162439"/>
    <w:rsid w:val="00162612"/>
    <w:rsid w:val="00163024"/>
    <w:rsid w:val="0016319C"/>
    <w:rsid w:val="001636B7"/>
    <w:rsid w:val="00163948"/>
    <w:rsid w:val="00163AF6"/>
    <w:rsid w:val="001640D6"/>
    <w:rsid w:val="00164554"/>
    <w:rsid w:val="001645CE"/>
    <w:rsid w:val="00164C2B"/>
    <w:rsid w:val="00164D3B"/>
    <w:rsid w:val="00164FFF"/>
    <w:rsid w:val="001651F5"/>
    <w:rsid w:val="001657E0"/>
    <w:rsid w:val="0016589C"/>
    <w:rsid w:val="00165B47"/>
    <w:rsid w:val="0016607B"/>
    <w:rsid w:val="00166221"/>
    <w:rsid w:val="0016637F"/>
    <w:rsid w:val="00166380"/>
    <w:rsid w:val="001665D4"/>
    <w:rsid w:val="00166786"/>
    <w:rsid w:val="00166AD3"/>
    <w:rsid w:val="001672C8"/>
    <w:rsid w:val="00167321"/>
    <w:rsid w:val="0016792B"/>
    <w:rsid w:val="001679CF"/>
    <w:rsid w:val="00167A88"/>
    <w:rsid w:val="00167B34"/>
    <w:rsid w:val="0017062F"/>
    <w:rsid w:val="00170FF5"/>
    <w:rsid w:val="00171132"/>
    <w:rsid w:val="001714E9"/>
    <w:rsid w:val="0017163E"/>
    <w:rsid w:val="0017199A"/>
    <w:rsid w:val="00171B6D"/>
    <w:rsid w:val="00171C81"/>
    <w:rsid w:val="0017260A"/>
    <w:rsid w:val="001728F1"/>
    <w:rsid w:val="00172B5B"/>
    <w:rsid w:val="0017309B"/>
    <w:rsid w:val="00173CF8"/>
    <w:rsid w:val="00173F37"/>
    <w:rsid w:val="00173FA4"/>
    <w:rsid w:val="00174063"/>
    <w:rsid w:val="00174140"/>
    <w:rsid w:val="0017439D"/>
    <w:rsid w:val="00174688"/>
    <w:rsid w:val="00174D24"/>
    <w:rsid w:val="00175037"/>
    <w:rsid w:val="001750ED"/>
    <w:rsid w:val="00175AF7"/>
    <w:rsid w:val="00175B9A"/>
    <w:rsid w:val="00175C2F"/>
    <w:rsid w:val="0017608E"/>
    <w:rsid w:val="001762CB"/>
    <w:rsid w:val="00176A66"/>
    <w:rsid w:val="00177204"/>
    <w:rsid w:val="001779E7"/>
    <w:rsid w:val="00177D58"/>
    <w:rsid w:val="00177DE2"/>
    <w:rsid w:val="001806C5"/>
    <w:rsid w:val="001807FD"/>
    <w:rsid w:val="001812A9"/>
    <w:rsid w:val="001818F5"/>
    <w:rsid w:val="00181A6A"/>
    <w:rsid w:val="00181B49"/>
    <w:rsid w:val="00182124"/>
    <w:rsid w:val="0018216C"/>
    <w:rsid w:val="00182C0C"/>
    <w:rsid w:val="00182DAD"/>
    <w:rsid w:val="00182E62"/>
    <w:rsid w:val="00183553"/>
    <w:rsid w:val="00183E25"/>
    <w:rsid w:val="001847A8"/>
    <w:rsid w:val="001847C5"/>
    <w:rsid w:val="00184905"/>
    <w:rsid w:val="00184FFD"/>
    <w:rsid w:val="001855F7"/>
    <w:rsid w:val="001856C0"/>
    <w:rsid w:val="00185E9B"/>
    <w:rsid w:val="00186056"/>
    <w:rsid w:val="00186297"/>
    <w:rsid w:val="001862FC"/>
    <w:rsid w:val="00186624"/>
    <w:rsid w:val="0018662B"/>
    <w:rsid w:val="001869C7"/>
    <w:rsid w:val="00186B49"/>
    <w:rsid w:val="00186E1B"/>
    <w:rsid w:val="00186EDA"/>
    <w:rsid w:val="00186FE8"/>
    <w:rsid w:val="001875D9"/>
    <w:rsid w:val="00187928"/>
    <w:rsid w:val="001909A7"/>
    <w:rsid w:val="00191363"/>
    <w:rsid w:val="00191E22"/>
    <w:rsid w:val="00191E47"/>
    <w:rsid w:val="00191F86"/>
    <w:rsid w:val="0019205B"/>
    <w:rsid w:val="00192306"/>
    <w:rsid w:val="00192471"/>
    <w:rsid w:val="001924C4"/>
    <w:rsid w:val="001924D5"/>
    <w:rsid w:val="00192A7E"/>
    <w:rsid w:val="00192B9F"/>
    <w:rsid w:val="00192C25"/>
    <w:rsid w:val="00193215"/>
    <w:rsid w:val="00193C15"/>
    <w:rsid w:val="00193CC7"/>
    <w:rsid w:val="00193EE9"/>
    <w:rsid w:val="001947B5"/>
    <w:rsid w:val="0019482B"/>
    <w:rsid w:val="00194921"/>
    <w:rsid w:val="00194B98"/>
    <w:rsid w:val="00194C24"/>
    <w:rsid w:val="001950AC"/>
    <w:rsid w:val="001951E5"/>
    <w:rsid w:val="0019571F"/>
    <w:rsid w:val="001959E6"/>
    <w:rsid w:val="00195B72"/>
    <w:rsid w:val="00195C0E"/>
    <w:rsid w:val="00196433"/>
    <w:rsid w:val="0019644E"/>
    <w:rsid w:val="001967C3"/>
    <w:rsid w:val="00196DF3"/>
    <w:rsid w:val="00197045"/>
    <w:rsid w:val="00197556"/>
    <w:rsid w:val="0019757F"/>
    <w:rsid w:val="001975CE"/>
    <w:rsid w:val="00197AB9"/>
    <w:rsid w:val="00197F64"/>
    <w:rsid w:val="00197FD5"/>
    <w:rsid w:val="001A03DE"/>
    <w:rsid w:val="001A0B1F"/>
    <w:rsid w:val="001A0CF4"/>
    <w:rsid w:val="001A1293"/>
    <w:rsid w:val="001A1440"/>
    <w:rsid w:val="001A1500"/>
    <w:rsid w:val="001A1A24"/>
    <w:rsid w:val="001A2065"/>
    <w:rsid w:val="001A21AD"/>
    <w:rsid w:val="001A227A"/>
    <w:rsid w:val="001A2432"/>
    <w:rsid w:val="001A254E"/>
    <w:rsid w:val="001A2602"/>
    <w:rsid w:val="001A28B8"/>
    <w:rsid w:val="001A2AA5"/>
    <w:rsid w:val="001A2D3C"/>
    <w:rsid w:val="001A2E03"/>
    <w:rsid w:val="001A3115"/>
    <w:rsid w:val="001A3397"/>
    <w:rsid w:val="001A3B80"/>
    <w:rsid w:val="001A3C2B"/>
    <w:rsid w:val="001A4216"/>
    <w:rsid w:val="001A423F"/>
    <w:rsid w:val="001A4320"/>
    <w:rsid w:val="001A43D0"/>
    <w:rsid w:val="001A46F3"/>
    <w:rsid w:val="001A4738"/>
    <w:rsid w:val="001A4E8B"/>
    <w:rsid w:val="001A53F8"/>
    <w:rsid w:val="001A55D6"/>
    <w:rsid w:val="001A5ECB"/>
    <w:rsid w:val="001A5F3C"/>
    <w:rsid w:val="001A63C6"/>
    <w:rsid w:val="001A6409"/>
    <w:rsid w:val="001A6532"/>
    <w:rsid w:val="001A6B67"/>
    <w:rsid w:val="001A7026"/>
    <w:rsid w:val="001A71F6"/>
    <w:rsid w:val="001A7BAD"/>
    <w:rsid w:val="001B00DB"/>
    <w:rsid w:val="001B0330"/>
    <w:rsid w:val="001B047E"/>
    <w:rsid w:val="001B0935"/>
    <w:rsid w:val="001B1562"/>
    <w:rsid w:val="001B1732"/>
    <w:rsid w:val="001B1B94"/>
    <w:rsid w:val="001B226B"/>
    <w:rsid w:val="001B22F2"/>
    <w:rsid w:val="001B24B9"/>
    <w:rsid w:val="001B25F2"/>
    <w:rsid w:val="001B292E"/>
    <w:rsid w:val="001B2946"/>
    <w:rsid w:val="001B2BAA"/>
    <w:rsid w:val="001B2C43"/>
    <w:rsid w:val="001B2F49"/>
    <w:rsid w:val="001B30A3"/>
    <w:rsid w:val="001B3758"/>
    <w:rsid w:val="001B3D83"/>
    <w:rsid w:val="001B3D9C"/>
    <w:rsid w:val="001B4624"/>
    <w:rsid w:val="001B4B5C"/>
    <w:rsid w:val="001B5735"/>
    <w:rsid w:val="001B5842"/>
    <w:rsid w:val="001B59AD"/>
    <w:rsid w:val="001B59DE"/>
    <w:rsid w:val="001B5ADB"/>
    <w:rsid w:val="001B5B8C"/>
    <w:rsid w:val="001B62FB"/>
    <w:rsid w:val="001B70EE"/>
    <w:rsid w:val="001B7A49"/>
    <w:rsid w:val="001C02FE"/>
    <w:rsid w:val="001C0422"/>
    <w:rsid w:val="001C06DE"/>
    <w:rsid w:val="001C18B5"/>
    <w:rsid w:val="001C1B1C"/>
    <w:rsid w:val="001C1D14"/>
    <w:rsid w:val="001C2289"/>
    <w:rsid w:val="001C2462"/>
    <w:rsid w:val="001C24F9"/>
    <w:rsid w:val="001C25BC"/>
    <w:rsid w:val="001C2830"/>
    <w:rsid w:val="001C2892"/>
    <w:rsid w:val="001C2BFB"/>
    <w:rsid w:val="001C2C27"/>
    <w:rsid w:val="001C2EFA"/>
    <w:rsid w:val="001C30BA"/>
    <w:rsid w:val="001C319E"/>
    <w:rsid w:val="001C33BD"/>
    <w:rsid w:val="001C3B49"/>
    <w:rsid w:val="001C3E51"/>
    <w:rsid w:val="001C3EC7"/>
    <w:rsid w:val="001C49C8"/>
    <w:rsid w:val="001C4BF2"/>
    <w:rsid w:val="001C4F56"/>
    <w:rsid w:val="001C54FA"/>
    <w:rsid w:val="001C60C5"/>
    <w:rsid w:val="001C6390"/>
    <w:rsid w:val="001C643A"/>
    <w:rsid w:val="001C660D"/>
    <w:rsid w:val="001C69A2"/>
    <w:rsid w:val="001C6FF5"/>
    <w:rsid w:val="001C70FC"/>
    <w:rsid w:val="001C7177"/>
    <w:rsid w:val="001C7544"/>
    <w:rsid w:val="001C779B"/>
    <w:rsid w:val="001D03B9"/>
    <w:rsid w:val="001D06E7"/>
    <w:rsid w:val="001D0AA2"/>
    <w:rsid w:val="001D0D2C"/>
    <w:rsid w:val="001D176A"/>
    <w:rsid w:val="001D1786"/>
    <w:rsid w:val="001D1B66"/>
    <w:rsid w:val="001D22E2"/>
    <w:rsid w:val="001D240E"/>
    <w:rsid w:val="001D25D5"/>
    <w:rsid w:val="001D2CCC"/>
    <w:rsid w:val="001D2E90"/>
    <w:rsid w:val="001D305A"/>
    <w:rsid w:val="001D3AF5"/>
    <w:rsid w:val="001D3B5F"/>
    <w:rsid w:val="001D3D38"/>
    <w:rsid w:val="001D3DE4"/>
    <w:rsid w:val="001D3E79"/>
    <w:rsid w:val="001D434E"/>
    <w:rsid w:val="001D45F1"/>
    <w:rsid w:val="001D4BD6"/>
    <w:rsid w:val="001D54F9"/>
    <w:rsid w:val="001D574B"/>
    <w:rsid w:val="001D5AC8"/>
    <w:rsid w:val="001D5C52"/>
    <w:rsid w:val="001D5C82"/>
    <w:rsid w:val="001D623E"/>
    <w:rsid w:val="001D7351"/>
    <w:rsid w:val="001D78BF"/>
    <w:rsid w:val="001E0150"/>
    <w:rsid w:val="001E01D6"/>
    <w:rsid w:val="001E0251"/>
    <w:rsid w:val="001E0362"/>
    <w:rsid w:val="001E0984"/>
    <w:rsid w:val="001E0B7E"/>
    <w:rsid w:val="001E16C1"/>
    <w:rsid w:val="001E1E39"/>
    <w:rsid w:val="001E24AE"/>
    <w:rsid w:val="001E24BE"/>
    <w:rsid w:val="001E261F"/>
    <w:rsid w:val="001E27BE"/>
    <w:rsid w:val="001E27CE"/>
    <w:rsid w:val="001E2B24"/>
    <w:rsid w:val="001E2C81"/>
    <w:rsid w:val="001E2D18"/>
    <w:rsid w:val="001E34A1"/>
    <w:rsid w:val="001E4011"/>
    <w:rsid w:val="001E40B5"/>
    <w:rsid w:val="001E4967"/>
    <w:rsid w:val="001E4D9B"/>
    <w:rsid w:val="001E4E4D"/>
    <w:rsid w:val="001E5091"/>
    <w:rsid w:val="001E576B"/>
    <w:rsid w:val="001E5BA7"/>
    <w:rsid w:val="001E5C9D"/>
    <w:rsid w:val="001E5FE0"/>
    <w:rsid w:val="001E6116"/>
    <w:rsid w:val="001E62FE"/>
    <w:rsid w:val="001E6559"/>
    <w:rsid w:val="001E6586"/>
    <w:rsid w:val="001E65DD"/>
    <w:rsid w:val="001E6C30"/>
    <w:rsid w:val="001E6D56"/>
    <w:rsid w:val="001E6E00"/>
    <w:rsid w:val="001E72DA"/>
    <w:rsid w:val="001E73E2"/>
    <w:rsid w:val="001E74FF"/>
    <w:rsid w:val="001E75F0"/>
    <w:rsid w:val="001F03F8"/>
    <w:rsid w:val="001F0422"/>
    <w:rsid w:val="001F060A"/>
    <w:rsid w:val="001F0BFC"/>
    <w:rsid w:val="001F0C27"/>
    <w:rsid w:val="001F0E3E"/>
    <w:rsid w:val="001F0F20"/>
    <w:rsid w:val="001F12D7"/>
    <w:rsid w:val="001F18BB"/>
    <w:rsid w:val="001F1A39"/>
    <w:rsid w:val="001F1D12"/>
    <w:rsid w:val="001F1D14"/>
    <w:rsid w:val="001F2112"/>
    <w:rsid w:val="001F22EA"/>
    <w:rsid w:val="001F2584"/>
    <w:rsid w:val="001F2599"/>
    <w:rsid w:val="001F2893"/>
    <w:rsid w:val="001F28D6"/>
    <w:rsid w:val="001F2F61"/>
    <w:rsid w:val="001F3B59"/>
    <w:rsid w:val="001F3C59"/>
    <w:rsid w:val="001F3DE8"/>
    <w:rsid w:val="001F4625"/>
    <w:rsid w:val="001F475D"/>
    <w:rsid w:val="001F4B27"/>
    <w:rsid w:val="001F4D8D"/>
    <w:rsid w:val="001F4EE7"/>
    <w:rsid w:val="001F5093"/>
    <w:rsid w:val="001F51F3"/>
    <w:rsid w:val="001F523F"/>
    <w:rsid w:val="001F579E"/>
    <w:rsid w:val="001F58DF"/>
    <w:rsid w:val="001F5A4B"/>
    <w:rsid w:val="001F5CD7"/>
    <w:rsid w:val="001F5F56"/>
    <w:rsid w:val="001F6624"/>
    <w:rsid w:val="001F68A1"/>
    <w:rsid w:val="001F6DDF"/>
    <w:rsid w:val="001F6F0B"/>
    <w:rsid w:val="001F700A"/>
    <w:rsid w:val="001F723D"/>
    <w:rsid w:val="001F72C1"/>
    <w:rsid w:val="001F746B"/>
    <w:rsid w:val="001F7EFA"/>
    <w:rsid w:val="001F8109"/>
    <w:rsid w:val="0020080D"/>
    <w:rsid w:val="00200C80"/>
    <w:rsid w:val="00200CB7"/>
    <w:rsid w:val="0020107B"/>
    <w:rsid w:val="00201398"/>
    <w:rsid w:val="0020146E"/>
    <w:rsid w:val="002018B6"/>
    <w:rsid w:val="00201A57"/>
    <w:rsid w:val="00201FDC"/>
    <w:rsid w:val="00202092"/>
    <w:rsid w:val="0020246F"/>
    <w:rsid w:val="00202A37"/>
    <w:rsid w:val="00202AD5"/>
    <w:rsid w:val="00202BDE"/>
    <w:rsid w:val="002031A0"/>
    <w:rsid w:val="00203674"/>
    <w:rsid w:val="00203754"/>
    <w:rsid w:val="00203FD1"/>
    <w:rsid w:val="00204042"/>
    <w:rsid w:val="0020476B"/>
    <w:rsid w:val="00204ADA"/>
    <w:rsid w:val="00204B7B"/>
    <w:rsid w:val="00205165"/>
    <w:rsid w:val="00206393"/>
    <w:rsid w:val="00206894"/>
    <w:rsid w:val="00206BC0"/>
    <w:rsid w:val="00206D9A"/>
    <w:rsid w:val="00207214"/>
    <w:rsid w:val="0020753E"/>
    <w:rsid w:val="0020759A"/>
    <w:rsid w:val="002079D1"/>
    <w:rsid w:val="00207E20"/>
    <w:rsid w:val="00210A53"/>
    <w:rsid w:val="00210AB8"/>
    <w:rsid w:val="00210C22"/>
    <w:rsid w:val="00210D52"/>
    <w:rsid w:val="00211BA4"/>
    <w:rsid w:val="00211C42"/>
    <w:rsid w:val="00211EEB"/>
    <w:rsid w:val="0021241F"/>
    <w:rsid w:val="002124E3"/>
    <w:rsid w:val="002125E3"/>
    <w:rsid w:val="0021294D"/>
    <w:rsid w:val="00212C8D"/>
    <w:rsid w:val="00213237"/>
    <w:rsid w:val="0021406D"/>
    <w:rsid w:val="0021486B"/>
    <w:rsid w:val="002149C4"/>
    <w:rsid w:val="00214A1F"/>
    <w:rsid w:val="00215752"/>
    <w:rsid w:val="00215D20"/>
    <w:rsid w:val="00215E18"/>
    <w:rsid w:val="002162B2"/>
    <w:rsid w:val="0021650E"/>
    <w:rsid w:val="00217482"/>
    <w:rsid w:val="00217709"/>
    <w:rsid w:val="0021786C"/>
    <w:rsid w:val="002178E9"/>
    <w:rsid w:val="00217EE3"/>
    <w:rsid w:val="002200C3"/>
    <w:rsid w:val="00220169"/>
    <w:rsid w:val="0022027C"/>
    <w:rsid w:val="00220589"/>
    <w:rsid w:val="00220B25"/>
    <w:rsid w:val="00220DBF"/>
    <w:rsid w:val="00220DC0"/>
    <w:rsid w:val="00220E66"/>
    <w:rsid w:val="00221044"/>
    <w:rsid w:val="002212C9"/>
    <w:rsid w:val="002212D8"/>
    <w:rsid w:val="00221671"/>
    <w:rsid w:val="00221775"/>
    <w:rsid w:val="002217F7"/>
    <w:rsid w:val="002218B5"/>
    <w:rsid w:val="00221AF7"/>
    <w:rsid w:val="00221D07"/>
    <w:rsid w:val="00221E6B"/>
    <w:rsid w:val="0022236F"/>
    <w:rsid w:val="00222739"/>
    <w:rsid w:val="002229FE"/>
    <w:rsid w:val="00222A86"/>
    <w:rsid w:val="00222BC0"/>
    <w:rsid w:val="00222CC8"/>
    <w:rsid w:val="00223262"/>
    <w:rsid w:val="00223639"/>
    <w:rsid w:val="0022390F"/>
    <w:rsid w:val="0022394F"/>
    <w:rsid w:val="00223A1A"/>
    <w:rsid w:val="00223C8D"/>
    <w:rsid w:val="00223E2E"/>
    <w:rsid w:val="00223FA3"/>
    <w:rsid w:val="0022439C"/>
    <w:rsid w:val="002243A7"/>
    <w:rsid w:val="0022461D"/>
    <w:rsid w:val="002248E6"/>
    <w:rsid w:val="00224C2F"/>
    <w:rsid w:val="00224C69"/>
    <w:rsid w:val="00224DA9"/>
    <w:rsid w:val="00225138"/>
    <w:rsid w:val="00225639"/>
    <w:rsid w:val="00225819"/>
    <w:rsid w:val="0022632C"/>
    <w:rsid w:val="00227625"/>
    <w:rsid w:val="00227F3E"/>
    <w:rsid w:val="00230252"/>
    <w:rsid w:val="0023032B"/>
    <w:rsid w:val="00230B11"/>
    <w:rsid w:val="00230D72"/>
    <w:rsid w:val="002315E3"/>
    <w:rsid w:val="00231745"/>
    <w:rsid w:val="00231E7C"/>
    <w:rsid w:val="00232D0B"/>
    <w:rsid w:val="0023430B"/>
    <w:rsid w:val="002344D8"/>
    <w:rsid w:val="00234510"/>
    <w:rsid w:val="00234665"/>
    <w:rsid w:val="002348CD"/>
    <w:rsid w:val="00234A88"/>
    <w:rsid w:val="00235165"/>
    <w:rsid w:val="00235C7F"/>
    <w:rsid w:val="0023614E"/>
    <w:rsid w:val="002367C1"/>
    <w:rsid w:val="00236B4E"/>
    <w:rsid w:val="00236D26"/>
    <w:rsid w:val="00236E41"/>
    <w:rsid w:val="002374CA"/>
    <w:rsid w:val="002374E2"/>
    <w:rsid w:val="0024003D"/>
    <w:rsid w:val="00240475"/>
    <w:rsid w:val="002407C0"/>
    <w:rsid w:val="00240D9E"/>
    <w:rsid w:val="00240E7E"/>
    <w:rsid w:val="00240F13"/>
    <w:rsid w:val="0024104B"/>
    <w:rsid w:val="002411DA"/>
    <w:rsid w:val="0024150E"/>
    <w:rsid w:val="00241840"/>
    <w:rsid w:val="00241936"/>
    <w:rsid w:val="00241A19"/>
    <w:rsid w:val="00241DF0"/>
    <w:rsid w:val="0024237D"/>
    <w:rsid w:val="00242673"/>
    <w:rsid w:val="00242752"/>
    <w:rsid w:val="00243134"/>
    <w:rsid w:val="002432F5"/>
    <w:rsid w:val="00243898"/>
    <w:rsid w:val="00243BA3"/>
    <w:rsid w:val="002448BE"/>
    <w:rsid w:val="00244D2D"/>
    <w:rsid w:val="00244EA5"/>
    <w:rsid w:val="00244EBE"/>
    <w:rsid w:val="00245155"/>
    <w:rsid w:val="002451FB"/>
    <w:rsid w:val="00245203"/>
    <w:rsid w:val="0024539F"/>
    <w:rsid w:val="00245A5D"/>
    <w:rsid w:val="00245C3E"/>
    <w:rsid w:val="00245EF2"/>
    <w:rsid w:val="002465E1"/>
    <w:rsid w:val="00246635"/>
    <w:rsid w:val="00246857"/>
    <w:rsid w:val="00246991"/>
    <w:rsid w:val="00246FFD"/>
    <w:rsid w:val="00247063"/>
    <w:rsid w:val="0024715C"/>
    <w:rsid w:val="00247184"/>
    <w:rsid w:val="00247302"/>
    <w:rsid w:val="0024772F"/>
    <w:rsid w:val="0024773B"/>
    <w:rsid w:val="00247D55"/>
    <w:rsid w:val="00248B2F"/>
    <w:rsid w:val="0025058C"/>
    <w:rsid w:val="002506F8"/>
    <w:rsid w:val="00250ACD"/>
    <w:rsid w:val="00250DEA"/>
    <w:rsid w:val="00250E1C"/>
    <w:rsid w:val="002510B3"/>
    <w:rsid w:val="002510B7"/>
    <w:rsid w:val="0025129F"/>
    <w:rsid w:val="00251320"/>
    <w:rsid w:val="00251408"/>
    <w:rsid w:val="00251703"/>
    <w:rsid w:val="00251893"/>
    <w:rsid w:val="00251B2B"/>
    <w:rsid w:val="00251EF0"/>
    <w:rsid w:val="00251F1D"/>
    <w:rsid w:val="00251FCD"/>
    <w:rsid w:val="002523B2"/>
    <w:rsid w:val="002523DA"/>
    <w:rsid w:val="002529BE"/>
    <w:rsid w:val="00253490"/>
    <w:rsid w:val="00253A2C"/>
    <w:rsid w:val="00254107"/>
    <w:rsid w:val="002541F0"/>
    <w:rsid w:val="00254268"/>
    <w:rsid w:val="0025433F"/>
    <w:rsid w:val="00254C25"/>
    <w:rsid w:val="00255209"/>
    <w:rsid w:val="0025591A"/>
    <w:rsid w:val="0025592D"/>
    <w:rsid w:val="00255ACC"/>
    <w:rsid w:val="00255DFD"/>
    <w:rsid w:val="00255F5E"/>
    <w:rsid w:val="00256DA5"/>
    <w:rsid w:val="002572FF"/>
    <w:rsid w:val="002577DC"/>
    <w:rsid w:val="00257B31"/>
    <w:rsid w:val="00257B68"/>
    <w:rsid w:val="00257C46"/>
    <w:rsid w:val="00257CD4"/>
    <w:rsid w:val="0026134F"/>
    <w:rsid w:val="002613EE"/>
    <w:rsid w:val="00261473"/>
    <w:rsid w:val="0026168B"/>
    <w:rsid w:val="00261722"/>
    <w:rsid w:val="002621B2"/>
    <w:rsid w:val="0026227B"/>
    <w:rsid w:val="00262460"/>
    <w:rsid w:val="00262C31"/>
    <w:rsid w:val="00262D86"/>
    <w:rsid w:val="0026328F"/>
    <w:rsid w:val="00263664"/>
    <w:rsid w:val="00263C09"/>
    <w:rsid w:val="00263C48"/>
    <w:rsid w:val="00263D26"/>
    <w:rsid w:val="00263F59"/>
    <w:rsid w:val="002642C0"/>
    <w:rsid w:val="00264D11"/>
    <w:rsid w:val="00264E94"/>
    <w:rsid w:val="002656C0"/>
    <w:rsid w:val="00265A1C"/>
    <w:rsid w:val="00265BF3"/>
    <w:rsid w:val="00265F71"/>
    <w:rsid w:val="002662D4"/>
    <w:rsid w:val="002662EB"/>
    <w:rsid w:val="0026683B"/>
    <w:rsid w:val="00266AFA"/>
    <w:rsid w:val="00266C32"/>
    <w:rsid w:val="0026721C"/>
    <w:rsid w:val="002674FD"/>
    <w:rsid w:val="0027027E"/>
    <w:rsid w:val="002702AE"/>
    <w:rsid w:val="0027031C"/>
    <w:rsid w:val="00270332"/>
    <w:rsid w:val="0027065A"/>
    <w:rsid w:val="0027079C"/>
    <w:rsid w:val="00270972"/>
    <w:rsid w:val="00270A26"/>
    <w:rsid w:val="00270B02"/>
    <w:rsid w:val="00270D12"/>
    <w:rsid w:val="00270F33"/>
    <w:rsid w:val="002714D5"/>
    <w:rsid w:val="00271E39"/>
    <w:rsid w:val="00272255"/>
    <w:rsid w:val="002729CA"/>
    <w:rsid w:val="002730C4"/>
    <w:rsid w:val="00273564"/>
    <w:rsid w:val="00273622"/>
    <w:rsid w:val="00273A05"/>
    <w:rsid w:val="00273E28"/>
    <w:rsid w:val="00274325"/>
    <w:rsid w:val="00274821"/>
    <w:rsid w:val="002748AE"/>
    <w:rsid w:val="00274CC0"/>
    <w:rsid w:val="00274DA3"/>
    <w:rsid w:val="00274E9F"/>
    <w:rsid w:val="00275343"/>
    <w:rsid w:val="00275870"/>
    <w:rsid w:val="002758C7"/>
    <w:rsid w:val="00275A22"/>
    <w:rsid w:val="00275D2A"/>
    <w:rsid w:val="0027602A"/>
    <w:rsid w:val="002760A1"/>
    <w:rsid w:val="002765C8"/>
    <w:rsid w:val="00276C36"/>
    <w:rsid w:val="00276D67"/>
    <w:rsid w:val="00276DF8"/>
    <w:rsid w:val="00277143"/>
    <w:rsid w:val="00277A7F"/>
    <w:rsid w:val="00277B87"/>
    <w:rsid w:val="002805FB"/>
    <w:rsid w:val="00280B81"/>
    <w:rsid w:val="00280CB2"/>
    <w:rsid w:val="00280CD8"/>
    <w:rsid w:val="00280CFB"/>
    <w:rsid w:val="00280E7C"/>
    <w:rsid w:val="00281074"/>
    <w:rsid w:val="0028131E"/>
    <w:rsid w:val="00281551"/>
    <w:rsid w:val="00281971"/>
    <w:rsid w:val="002819E9"/>
    <w:rsid w:val="002823D2"/>
    <w:rsid w:val="00282C5A"/>
    <w:rsid w:val="00282EE3"/>
    <w:rsid w:val="00282F82"/>
    <w:rsid w:val="00283950"/>
    <w:rsid w:val="00283B67"/>
    <w:rsid w:val="00283C0F"/>
    <w:rsid w:val="00283FDC"/>
    <w:rsid w:val="00284936"/>
    <w:rsid w:val="00284FBD"/>
    <w:rsid w:val="002850A5"/>
    <w:rsid w:val="0028589C"/>
    <w:rsid w:val="00285A96"/>
    <w:rsid w:val="00285EF6"/>
    <w:rsid w:val="002867F1"/>
    <w:rsid w:val="002869ED"/>
    <w:rsid w:val="002869FF"/>
    <w:rsid w:val="00286BB6"/>
    <w:rsid w:val="00286E73"/>
    <w:rsid w:val="0028762E"/>
    <w:rsid w:val="002876CF"/>
    <w:rsid w:val="00287945"/>
    <w:rsid w:val="002879FA"/>
    <w:rsid w:val="00287B06"/>
    <w:rsid w:val="00290010"/>
    <w:rsid w:val="00290EB1"/>
    <w:rsid w:val="00290ED7"/>
    <w:rsid w:val="00291162"/>
    <w:rsid w:val="00291427"/>
    <w:rsid w:val="002914EE"/>
    <w:rsid w:val="002915AB"/>
    <w:rsid w:val="00291602"/>
    <w:rsid w:val="002919F0"/>
    <w:rsid w:val="00291C97"/>
    <w:rsid w:val="00291FE6"/>
    <w:rsid w:val="0029220B"/>
    <w:rsid w:val="0029224D"/>
    <w:rsid w:val="0029343C"/>
    <w:rsid w:val="002939FD"/>
    <w:rsid w:val="00293BDA"/>
    <w:rsid w:val="00293D6C"/>
    <w:rsid w:val="00293ED9"/>
    <w:rsid w:val="00293F34"/>
    <w:rsid w:val="0029409F"/>
    <w:rsid w:val="00294530"/>
    <w:rsid w:val="002947D2"/>
    <w:rsid w:val="002948B6"/>
    <w:rsid w:val="00294EA0"/>
    <w:rsid w:val="0029543C"/>
    <w:rsid w:val="002954B7"/>
    <w:rsid w:val="0029599B"/>
    <w:rsid w:val="002963DE"/>
    <w:rsid w:val="00296414"/>
    <w:rsid w:val="00296670"/>
    <w:rsid w:val="002968F8"/>
    <w:rsid w:val="00296AEA"/>
    <w:rsid w:val="00296CE3"/>
    <w:rsid w:val="00297031"/>
    <w:rsid w:val="002971E6"/>
    <w:rsid w:val="0029734D"/>
    <w:rsid w:val="00297536"/>
    <w:rsid w:val="002975BF"/>
    <w:rsid w:val="00297D32"/>
    <w:rsid w:val="002A0337"/>
    <w:rsid w:val="002A0A25"/>
    <w:rsid w:val="002A0B1C"/>
    <w:rsid w:val="002A0D31"/>
    <w:rsid w:val="002A0FF5"/>
    <w:rsid w:val="002A1051"/>
    <w:rsid w:val="002A185E"/>
    <w:rsid w:val="002A1A3F"/>
    <w:rsid w:val="002A1AE6"/>
    <w:rsid w:val="002A1B15"/>
    <w:rsid w:val="002A1CFA"/>
    <w:rsid w:val="002A1E3D"/>
    <w:rsid w:val="002A1F3C"/>
    <w:rsid w:val="002A23EE"/>
    <w:rsid w:val="002A2587"/>
    <w:rsid w:val="002A276A"/>
    <w:rsid w:val="002A34E3"/>
    <w:rsid w:val="002A35FA"/>
    <w:rsid w:val="002A369A"/>
    <w:rsid w:val="002A3A8E"/>
    <w:rsid w:val="002A3A93"/>
    <w:rsid w:val="002A3C74"/>
    <w:rsid w:val="002A4286"/>
    <w:rsid w:val="002A459E"/>
    <w:rsid w:val="002A4E52"/>
    <w:rsid w:val="002A4EA8"/>
    <w:rsid w:val="002A4EE5"/>
    <w:rsid w:val="002A502E"/>
    <w:rsid w:val="002A5817"/>
    <w:rsid w:val="002A6B26"/>
    <w:rsid w:val="002A6E99"/>
    <w:rsid w:val="002A74E7"/>
    <w:rsid w:val="002A7ED3"/>
    <w:rsid w:val="002B005C"/>
    <w:rsid w:val="002B00AB"/>
    <w:rsid w:val="002B0BFA"/>
    <w:rsid w:val="002B0C11"/>
    <w:rsid w:val="002B1782"/>
    <w:rsid w:val="002B1C87"/>
    <w:rsid w:val="002B2075"/>
    <w:rsid w:val="002B2202"/>
    <w:rsid w:val="002B2303"/>
    <w:rsid w:val="002B2F40"/>
    <w:rsid w:val="002B30A1"/>
    <w:rsid w:val="002B311A"/>
    <w:rsid w:val="002B34BC"/>
    <w:rsid w:val="002B44FF"/>
    <w:rsid w:val="002B4686"/>
    <w:rsid w:val="002B4750"/>
    <w:rsid w:val="002B47E6"/>
    <w:rsid w:val="002B49CE"/>
    <w:rsid w:val="002B50E8"/>
    <w:rsid w:val="002B5622"/>
    <w:rsid w:val="002B6087"/>
    <w:rsid w:val="002B672B"/>
    <w:rsid w:val="002B6744"/>
    <w:rsid w:val="002B67F2"/>
    <w:rsid w:val="002B688D"/>
    <w:rsid w:val="002B68B4"/>
    <w:rsid w:val="002B7186"/>
    <w:rsid w:val="002B7AD7"/>
    <w:rsid w:val="002B7D07"/>
    <w:rsid w:val="002C00DC"/>
    <w:rsid w:val="002C02F8"/>
    <w:rsid w:val="002C052C"/>
    <w:rsid w:val="002C1040"/>
    <w:rsid w:val="002C1465"/>
    <w:rsid w:val="002C1470"/>
    <w:rsid w:val="002C14E2"/>
    <w:rsid w:val="002C16FD"/>
    <w:rsid w:val="002C1872"/>
    <w:rsid w:val="002C1CDF"/>
    <w:rsid w:val="002C23D9"/>
    <w:rsid w:val="002C23F1"/>
    <w:rsid w:val="002C24B4"/>
    <w:rsid w:val="002C25BE"/>
    <w:rsid w:val="002C29B6"/>
    <w:rsid w:val="002C2A53"/>
    <w:rsid w:val="002C2BCD"/>
    <w:rsid w:val="002C2D56"/>
    <w:rsid w:val="002C30A8"/>
    <w:rsid w:val="002C3178"/>
    <w:rsid w:val="002C3460"/>
    <w:rsid w:val="002C38A7"/>
    <w:rsid w:val="002C3A9A"/>
    <w:rsid w:val="002C4C0E"/>
    <w:rsid w:val="002C53FB"/>
    <w:rsid w:val="002C565B"/>
    <w:rsid w:val="002C5A41"/>
    <w:rsid w:val="002C5C23"/>
    <w:rsid w:val="002C5C91"/>
    <w:rsid w:val="002C67D5"/>
    <w:rsid w:val="002C6820"/>
    <w:rsid w:val="002C6B63"/>
    <w:rsid w:val="002C7621"/>
    <w:rsid w:val="002C78AA"/>
    <w:rsid w:val="002C7FC3"/>
    <w:rsid w:val="002D0569"/>
    <w:rsid w:val="002D0626"/>
    <w:rsid w:val="002D085F"/>
    <w:rsid w:val="002D12FF"/>
    <w:rsid w:val="002D1540"/>
    <w:rsid w:val="002D157C"/>
    <w:rsid w:val="002D18A3"/>
    <w:rsid w:val="002D1915"/>
    <w:rsid w:val="002D1AE8"/>
    <w:rsid w:val="002D23EC"/>
    <w:rsid w:val="002D2A8F"/>
    <w:rsid w:val="002D2C0F"/>
    <w:rsid w:val="002D2CC1"/>
    <w:rsid w:val="002D3072"/>
    <w:rsid w:val="002D33AD"/>
    <w:rsid w:val="002D3548"/>
    <w:rsid w:val="002D354B"/>
    <w:rsid w:val="002D3632"/>
    <w:rsid w:val="002D36E0"/>
    <w:rsid w:val="002D39E2"/>
    <w:rsid w:val="002D3E34"/>
    <w:rsid w:val="002D3FCA"/>
    <w:rsid w:val="002D426E"/>
    <w:rsid w:val="002D4AF2"/>
    <w:rsid w:val="002D4EC7"/>
    <w:rsid w:val="002D4F86"/>
    <w:rsid w:val="002D5620"/>
    <w:rsid w:val="002D59E7"/>
    <w:rsid w:val="002D5E33"/>
    <w:rsid w:val="002D5F2D"/>
    <w:rsid w:val="002D61BA"/>
    <w:rsid w:val="002D6265"/>
    <w:rsid w:val="002D6A52"/>
    <w:rsid w:val="002D6E63"/>
    <w:rsid w:val="002D6FBF"/>
    <w:rsid w:val="002D77C9"/>
    <w:rsid w:val="002D7965"/>
    <w:rsid w:val="002D7B30"/>
    <w:rsid w:val="002D7C06"/>
    <w:rsid w:val="002D7EDB"/>
    <w:rsid w:val="002E0657"/>
    <w:rsid w:val="002E070F"/>
    <w:rsid w:val="002E0962"/>
    <w:rsid w:val="002E0FF2"/>
    <w:rsid w:val="002E14D3"/>
    <w:rsid w:val="002E163B"/>
    <w:rsid w:val="002E1715"/>
    <w:rsid w:val="002E1A3D"/>
    <w:rsid w:val="002E1E5D"/>
    <w:rsid w:val="002E1F66"/>
    <w:rsid w:val="002E24F3"/>
    <w:rsid w:val="002E2586"/>
    <w:rsid w:val="002E266A"/>
    <w:rsid w:val="002E269A"/>
    <w:rsid w:val="002E26C7"/>
    <w:rsid w:val="002E2CD0"/>
    <w:rsid w:val="002E3397"/>
    <w:rsid w:val="002E3FE8"/>
    <w:rsid w:val="002E404F"/>
    <w:rsid w:val="002E42DE"/>
    <w:rsid w:val="002E4656"/>
    <w:rsid w:val="002E4861"/>
    <w:rsid w:val="002E5673"/>
    <w:rsid w:val="002E59E3"/>
    <w:rsid w:val="002E5B93"/>
    <w:rsid w:val="002E5BCA"/>
    <w:rsid w:val="002E5DA2"/>
    <w:rsid w:val="002E5E64"/>
    <w:rsid w:val="002E6685"/>
    <w:rsid w:val="002E6E9A"/>
    <w:rsid w:val="002E6FE1"/>
    <w:rsid w:val="002E709B"/>
    <w:rsid w:val="002E77BB"/>
    <w:rsid w:val="002E7835"/>
    <w:rsid w:val="002E7A33"/>
    <w:rsid w:val="002E7C4F"/>
    <w:rsid w:val="002F00AA"/>
    <w:rsid w:val="002F06C6"/>
    <w:rsid w:val="002F082C"/>
    <w:rsid w:val="002F0DC5"/>
    <w:rsid w:val="002F0DE9"/>
    <w:rsid w:val="002F1212"/>
    <w:rsid w:val="002F1242"/>
    <w:rsid w:val="002F2101"/>
    <w:rsid w:val="002F290A"/>
    <w:rsid w:val="002F2A04"/>
    <w:rsid w:val="002F323C"/>
    <w:rsid w:val="002F35A4"/>
    <w:rsid w:val="002F3C67"/>
    <w:rsid w:val="002F3D9A"/>
    <w:rsid w:val="002F3DE3"/>
    <w:rsid w:val="002F3E19"/>
    <w:rsid w:val="002F3F21"/>
    <w:rsid w:val="002F3F31"/>
    <w:rsid w:val="002F44CB"/>
    <w:rsid w:val="002F4BFF"/>
    <w:rsid w:val="002F4D0B"/>
    <w:rsid w:val="002F5435"/>
    <w:rsid w:val="002F55C6"/>
    <w:rsid w:val="002F56A7"/>
    <w:rsid w:val="002F5D33"/>
    <w:rsid w:val="002F6664"/>
    <w:rsid w:val="002F6A3E"/>
    <w:rsid w:val="002F6DEE"/>
    <w:rsid w:val="002F6FEA"/>
    <w:rsid w:val="002F75F8"/>
    <w:rsid w:val="003000E1"/>
    <w:rsid w:val="003003A3"/>
    <w:rsid w:val="00300BA0"/>
    <w:rsid w:val="00300D91"/>
    <w:rsid w:val="00300F44"/>
    <w:rsid w:val="0030148D"/>
    <w:rsid w:val="00301729"/>
    <w:rsid w:val="00301AF5"/>
    <w:rsid w:val="00302187"/>
    <w:rsid w:val="003021BA"/>
    <w:rsid w:val="0030293E"/>
    <w:rsid w:val="00302A75"/>
    <w:rsid w:val="00302C76"/>
    <w:rsid w:val="0030369F"/>
    <w:rsid w:val="00303AE4"/>
    <w:rsid w:val="00303AE5"/>
    <w:rsid w:val="00303BC4"/>
    <w:rsid w:val="00303FED"/>
    <w:rsid w:val="003041C7"/>
    <w:rsid w:val="00304616"/>
    <w:rsid w:val="003046F5"/>
    <w:rsid w:val="0030474D"/>
    <w:rsid w:val="003047C6"/>
    <w:rsid w:val="00304847"/>
    <w:rsid w:val="003048E3"/>
    <w:rsid w:val="00304C50"/>
    <w:rsid w:val="0030525D"/>
    <w:rsid w:val="00305C03"/>
    <w:rsid w:val="0030609A"/>
    <w:rsid w:val="00306676"/>
    <w:rsid w:val="003067A7"/>
    <w:rsid w:val="00306AD5"/>
    <w:rsid w:val="00306B62"/>
    <w:rsid w:val="00306D9A"/>
    <w:rsid w:val="00307792"/>
    <w:rsid w:val="00307A16"/>
    <w:rsid w:val="0030E27C"/>
    <w:rsid w:val="00310158"/>
    <w:rsid w:val="0031078C"/>
    <w:rsid w:val="00310913"/>
    <w:rsid w:val="00310995"/>
    <w:rsid w:val="00310A22"/>
    <w:rsid w:val="00310B7B"/>
    <w:rsid w:val="00310FF0"/>
    <w:rsid w:val="003115DD"/>
    <w:rsid w:val="0031175B"/>
    <w:rsid w:val="003120EE"/>
    <w:rsid w:val="003123B8"/>
    <w:rsid w:val="00312700"/>
    <w:rsid w:val="003128A8"/>
    <w:rsid w:val="00312B1C"/>
    <w:rsid w:val="00312C1E"/>
    <w:rsid w:val="00312C39"/>
    <w:rsid w:val="00312DB0"/>
    <w:rsid w:val="00312E09"/>
    <w:rsid w:val="00313123"/>
    <w:rsid w:val="0031329C"/>
    <w:rsid w:val="00313466"/>
    <w:rsid w:val="003134C2"/>
    <w:rsid w:val="0031389C"/>
    <w:rsid w:val="00313B49"/>
    <w:rsid w:val="00313E12"/>
    <w:rsid w:val="003140CE"/>
    <w:rsid w:val="0031417C"/>
    <w:rsid w:val="003142C7"/>
    <w:rsid w:val="00314565"/>
    <w:rsid w:val="003148C9"/>
    <w:rsid w:val="00315B8B"/>
    <w:rsid w:val="00315C37"/>
    <w:rsid w:val="00315D21"/>
    <w:rsid w:val="00315F77"/>
    <w:rsid w:val="00316159"/>
    <w:rsid w:val="0031644C"/>
    <w:rsid w:val="0031724A"/>
    <w:rsid w:val="0031750C"/>
    <w:rsid w:val="003175AB"/>
    <w:rsid w:val="00317B1D"/>
    <w:rsid w:val="0032087F"/>
    <w:rsid w:val="0032094E"/>
    <w:rsid w:val="00320A50"/>
    <w:rsid w:val="00320C83"/>
    <w:rsid w:val="003212B9"/>
    <w:rsid w:val="0032140E"/>
    <w:rsid w:val="00321A71"/>
    <w:rsid w:val="00321CE2"/>
    <w:rsid w:val="00321E05"/>
    <w:rsid w:val="00321FD3"/>
    <w:rsid w:val="00322352"/>
    <w:rsid w:val="003226DB"/>
    <w:rsid w:val="00322714"/>
    <w:rsid w:val="003228C7"/>
    <w:rsid w:val="00322B5C"/>
    <w:rsid w:val="00322DE5"/>
    <w:rsid w:val="00322F72"/>
    <w:rsid w:val="0032304F"/>
    <w:rsid w:val="00323518"/>
    <w:rsid w:val="003236AE"/>
    <w:rsid w:val="00323708"/>
    <w:rsid w:val="00323AC2"/>
    <w:rsid w:val="00323FB7"/>
    <w:rsid w:val="00324014"/>
    <w:rsid w:val="0032422D"/>
    <w:rsid w:val="0032441A"/>
    <w:rsid w:val="0032441E"/>
    <w:rsid w:val="00324881"/>
    <w:rsid w:val="003255F6"/>
    <w:rsid w:val="00325C37"/>
    <w:rsid w:val="00325C92"/>
    <w:rsid w:val="0032607C"/>
    <w:rsid w:val="00326085"/>
    <w:rsid w:val="0032627A"/>
    <w:rsid w:val="00326293"/>
    <w:rsid w:val="0032652A"/>
    <w:rsid w:val="0032671E"/>
    <w:rsid w:val="00326B65"/>
    <w:rsid w:val="00326DB5"/>
    <w:rsid w:val="00326F6C"/>
    <w:rsid w:val="003278F6"/>
    <w:rsid w:val="0032797B"/>
    <w:rsid w:val="00327BB5"/>
    <w:rsid w:val="0033004F"/>
    <w:rsid w:val="003301B0"/>
    <w:rsid w:val="00330ED8"/>
    <w:rsid w:val="00331165"/>
    <w:rsid w:val="003314E2"/>
    <w:rsid w:val="00331953"/>
    <w:rsid w:val="00332B91"/>
    <w:rsid w:val="00333934"/>
    <w:rsid w:val="00333B5B"/>
    <w:rsid w:val="00333CF6"/>
    <w:rsid w:val="00333E05"/>
    <w:rsid w:val="00334E0C"/>
    <w:rsid w:val="00335886"/>
    <w:rsid w:val="0033592A"/>
    <w:rsid w:val="0033596E"/>
    <w:rsid w:val="00335E86"/>
    <w:rsid w:val="00335EDF"/>
    <w:rsid w:val="00336174"/>
    <w:rsid w:val="00336811"/>
    <w:rsid w:val="003368A9"/>
    <w:rsid w:val="003368BE"/>
    <w:rsid w:val="00336906"/>
    <w:rsid w:val="00336BBE"/>
    <w:rsid w:val="00336EE9"/>
    <w:rsid w:val="0033701B"/>
    <w:rsid w:val="003376F0"/>
    <w:rsid w:val="00337E93"/>
    <w:rsid w:val="003400E2"/>
    <w:rsid w:val="0034018D"/>
    <w:rsid w:val="003404BE"/>
    <w:rsid w:val="00340CA3"/>
    <w:rsid w:val="00341402"/>
    <w:rsid w:val="0034165E"/>
    <w:rsid w:val="0034189B"/>
    <w:rsid w:val="00341A32"/>
    <w:rsid w:val="0034285B"/>
    <w:rsid w:val="00342A35"/>
    <w:rsid w:val="00342B50"/>
    <w:rsid w:val="00342F07"/>
    <w:rsid w:val="00343332"/>
    <w:rsid w:val="00343707"/>
    <w:rsid w:val="00343714"/>
    <w:rsid w:val="003437FF"/>
    <w:rsid w:val="00343AFC"/>
    <w:rsid w:val="00343D47"/>
    <w:rsid w:val="003441ED"/>
    <w:rsid w:val="0034422B"/>
    <w:rsid w:val="00344833"/>
    <w:rsid w:val="0034497A"/>
    <w:rsid w:val="0034507A"/>
    <w:rsid w:val="00345698"/>
    <w:rsid w:val="00346A13"/>
    <w:rsid w:val="00346A4A"/>
    <w:rsid w:val="00346BC3"/>
    <w:rsid w:val="00347A5E"/>
    <w:rsid w:val="00347A73"/>
    <w:rsid w:val="00347AE9"/>
    <w:rsid w:val="00347E74"/>
    <w:rsid w:val="00350281"/>
    <w:rsid w:val="00350320"/>
    <w:rsid w:val="003504D4"/>
    <w:rsid w:val="00350A83"/>
    <w:rsid w:val="00350BDD"/>
    <w:rsid w:val="0035110E"/>
    <w:rsid w:val="0035111D"/>
    <w:rsid w:val="00351175"/>
    <w:rsid w:val="00351198"/>
    <w:rsid w:val="00351597"/>
    <w:rsid w:val="00351844"/>
    <w:rsid w:val="00351D47"/>
    <w:rsid w:val="00351FBE"/>
    <w:rsid w:val="0035225D"/>
    <w:rsid w:val="0035296A"/>
    <w:rsid w:val="00352A03"/>
    <w:rsid w:val="00352DE4"/>
    <w:rsid w:val="003533FB"/>
    <w:rsid w:val="003534F3"/>
    <w:rsid w:val="00353854"/>
    <w:rsid w:val="00353DC8"/>
    <w:rsid w:val="00353F0F"/>
    <w:rsid w:val="00354283"/>
    <w:rsid w:val="0035457D"/>
    <w:rsid w:val="003546B1"/>
    <w:rsid w:val="00354BA0"/>
    <w:rsid w:val="00354BF7"/>
    <w:rsid w:val="00355016"/>
    <w:rsid w:val="00355EA5"/>
    <w:rsid w:val="0035680F"/>
    <w:rsid w:val="003568E7"/>
    <w:rsid w:val="003569D5"/>
    <w:rsid w:val="00357350"/>
    <w:rsid w:val="0035B94A"/>
    <w:rsid w:val="0036021A"/>
    <w:rsid w:val="00360468"/>
    <w:rsid w:val="003607FC"/>
    <w:rsid w:val="003608BF"/>
    <w:rsid w:val="003608F5"/>
    <w:rsid w:val="003609F0"/>
    <w:rsid w:val="003616FE"/>
    <w:rsid w:val="00361803"/>
    <w:rsid w:val="00361A19"/>
    <w:rsid w:val="00362112"/>
    <w:rsid w:val="0036230E"/>
    <w:rsid w:val="0036254C"/>
    <w:rsid w:val="00362614"/>
    <w:rsid w:val="00362B30"/>
    <w:rsid w:val="00362F82"/>
    <w:rsid w:val="00363ABD"/>
    <w:rsid w:val="00363D45"/>
    <w:rsid w:val="00363ED5"/>
    <w:rsid w:val="00363FD1"/>
    <w:rsid w:val="00364211"/>
    <w:rsid w:val="003644ED"/>
    <w:rsid w:val="0036460D"/>
    <w:rsid w:val="00364A26"/>
    <w:rsid w:val="003658E5"/>
    <w:rsid w:val="00365981"/>
    <w:rsid w:val="00365E60"/>
    <w:rsid w:val="003668EC"/>
    <w:rsid w:val="00366C3D"/>
    <w:rsid w:val="00366C5A"/>
    <w:rsid w:val="00366C99"/>
    <w:rsid w:val="00366CB5"/>
    <w:rsid w:val="00366FC2"/>
    <w:rsid w:val="003674FD"/>
    <w:rsid w:val="00367A5E"/>
    <w:rsid w:val="00367D3E"/>
    <w:rsid w:val="00367DC1"/>
    <w:rsid w:val="003700D4"/>
    <w:rsid w:val="00370647"/>
    <w:rsid w:val="0037079F"/>
    <w:rsid w:val="00370826"/>
    <w:rsid w:val="0037096E"/>
    <w:rsid w:val="003711C2"/>
    <w:rsid w:val="00371293"/>
    <w:rsid w:val="0037191B"/>
    <w:rsid w:val="003724A3"/>
    <w:rsid w:val="0037253D"/>
    <w:rsid w:val="003728D5"/>
    <w:rsid w:val="0037294C"/>
    <w:rsid w:val="00372ADB"/>
    <w:rsid w:val="00372E6A"/>
    <w:rsid w:val="00373144"/>
    <w:rsid w:val="00373172"/>
    <w:rsid w:val="00373263"/>
    <w:rsid w:val="0037381F"/>
    <w:rsid w:val="00373B25"/>
    <w:rsid w:val="0037414A"/>
    <w:rsid w:val="003744AA"/>
    <w:rsid w:val="003747D4"/>
    <w:rsid w:val="00374BB1"/>
    <w:rsid w:val="00374E05"/>
    <w:rsid w:val="003750C0"/>
    <w:rsid w:val="00375148"/>
    <w:rsid w:val="003752F3"/>
    <w:rsid w:val="003755AA"/>
    <w:rsid w:val="0037576D"/>
    <w:rsid w:val="00375E25"/>
    <w:rsid w:val="00376169"/>
    <w:rsid w:val="003763F7"/>
    <w:rsid w:val="003764A9"/>
    <w:rsid w:val="00376910"/>
    <w:rsid w:val="00376CBB"/>
    <w:rsid w:val="00376D89"/>
    <w:rsid w:val="00377835"/>
    <w:rsid w:val="00377C5B"/>
    <w:rsid w:val="00377CE6"/>
    <w:rsid w:val="003800A3"/>
    <w:rsid w:val="003800D0"/>
    <w:rsid w:val="00380370"/>
    <w:rsid w:val="00380525"/>
    <w:rsid w:val="00380687"/>
    <w:rsid w:val="003807AC"/>
    <w:rsid w:val="00380977"/>
    <w:rsid w:val="00380F1E"/>
    <w:rsid w:val="00381138"/>
    <w:rsid w:val="0038151D"/>
    <w:rsid w:val="0038157A"/>
    <w:rsid w:val="0038205A"/>
    <w:rsid w:val="003820F0"/>
    <w:rsid w:val="00382259"/>
    <w:rsid w:val="003822C4"/>
    <w:rsid w:val="003822F1"/>
    <w:rsid w:val="003823D1"/>
    <w:rsid w:val="00382459"/>
    <w:rsid w:val="0038273E"/>
    <w:rsid w:val="0038289C"/>
    <w:rsid w:val="00382AE6"/>
    <w:rsid w:val="003839DF"/>
    <w:rsid w:val="00383FB7"/>
    <w:rsid w:val="0038430B"/>
    <w:rsid w:val="00384742"/>
    <w:rsid w:val="00384F9A"/>
    <w:rsid w:val="003854D2"/>
    <w:rsid w:val="00385731"/>
    <w:rsid w:val="00385867"/>
    <w:rsid w:val="00385F02"/>
    <w:rsid w:val="0038696D"/>
    <w:rsid w:val="00386E0D"/>
    <w:rsid w:val="003870FD"/>
    <w:rsid w:val="00387449"/>
    <w:rsid w:val="00387505"/>
    <w:rsid w:val="003905BF"/>
    <w:rsid w:val="003908C4"/>
    <w:rsid w:val="00390A81"/>
    <w:rsid w:val="003915E7"/>
    <w:rsid w:val="00391944"/>
    <w:rsid w:val="00391B10"/>
    <w:rsid w:val="00392032"/>
    <w:rsid w:val="00392966"/>
    <w:rsid w:val="00392E86"/>
    <w:rsid w:val="0039326D"/>
    <w:rsid w:val="00393384"/>
    <w:rsid w:val="00393488"/>
    <w:rsid w:val="00393715"/>
    <w:rsid w:val="00393731"/>
    <w:rsid w:val="00393F8A"/>
    <w:rsid w:val="00394061"/>
    <w:rsid w:val="0039436C"/>
    <w:rsid w:val="0039445D"/>
    <w:rsid w:val="0039460D"/>
    <w:rsid w:val="003946C0"/>
    <w:rsid w:val="00394A94"/>
    <w:rsid w:val="003952C2"/>
    <w:rsid w:val="00395481"/>
    <w:rsid w:val="003958D4"/>
    <w:rsid w:val="00395928"/>
    <w:rsid w:val="003959F5"/>
    <w:rsid w:val="00395D9A"/>
    <w:rsid w:val="00395FB1"/>
    <w:rsid w:val="003966DF"/>
    <w:rsid w:val="00397036"/>
    <w:rsid w:val="00397398"/>
    <w:rsid w:val="00397454"/>
    <w:rsid w:val="00397669"/>
    <w:rsid w:val="00397739"/>
    <w:rsid w:val="00397757"/>
    <w:rsid w:val="00397867"/>
    <w:rsid w:val="003978DC"/>
    <w:rsid w:val="00397931"/>
    <w:rsid w:val="00397E7B"/>
    <w:rsid w:val="003A0040"/>
    <w:rsid w:val="003A03DC"/>
    <w:rsid w:val="003A06D2"/>
    <w:rsid w:val="003A07E0"/>
    <w:rsid w:val="003A0A60"/>
    <w:rsid w:val="003A10EF"/>
    <w:rsid w:val="003A1FCA"/>
    <w:rsid w:val="003A2AA5"/>
    <w:rsid w:val="003A3218"/>
    <w:rsid w:val="003A3353"/>
    <w:rsid w:val="003A3BA1"/>
    <w:rsid w:val="003A416A"/>
    <w:rsid w:val="003A428D"/>
    <w:rsid w:val="003A46D2"/>
    <w:rsid w:val="003A474C"/>
    <w:rsid w:val="003A4873"/>
    <w:rsid w:val="003A4B05"/>
    <w:rsid w:val="003A4D18"/>
    <w:rsid w:val="003A4D56"/>
    <w:rsid w:val="003A4F9E"/>
    <w:rsid w:val="003A5B4C"/>
    <w:rsid w:val="003A5D57"/>
    <w:rsid w:val="003A6393"/>
    <w:rsid w:val="003A645B"/>
    <w:rsid w:val="003A64F5"/>
    <w:rsid w:val="003A6B57"/>
    <w:rsid w:val="003A6C1F"/>
    <w:rsid w:val="003A6E68"/>
    <w:rsid w:val="003A7D44"/>
    <w:rsid w:val="003A7EB2"/>
    <w:rsid w:val="003B030F"/>
    <w:rsid w:val="003B0769"/>
    <w:rsid w:val="003B0C10"/>
    <w:rsid w:val="003B0E4D"/>
    <w:rsid w:val="003B0F77"/>
    <w:rsid w:val="003B0F88"/>
    <w:rsid w:val="003B0FC0"/>
    <w:rsid w:val="003B134F"/>
    <w:rsid w:val="003B14DE"/>
    <w:rsid w:val="003B14EB"/>
    <w:rsid w:val="003B183C"/>
    <w:rsid w:val="003B1D79"/>
    <w:rsid w:val="003B2576"/>
    <w:rsid w:val="003B2577"/>
    <w:rsid w:val="003B294C"/>
    <w:rsid w:val="003B2991"/>
    <w:rsid w:val="003B2AEF"/>
    <w:rsid w:val="003B2B6F"/>
    <w:rsid w:val="003B2E3D"/>
    <w:rsid w:val="003B37B4"/>
    <w:rsid w:val="003B40FF"/>
    <w:rsid w:val="003B432A"/>
    <w:rsid w:val="003B4785"/>
    <w:rsid w:val="003B49AF"/>
    <w:rsid w:val="003B4A26"/>
    <w:rsid w:val="003B4DBA"/>
    <w:rsid w:val="003B504C"/>
    <w:rsid w:val="003B54CD"/>
    <w:rsid w:val="003B54F9"/>
    <w:rsid w:val="003B58C9"/>
    <w:rsid w:val="003B5A04"/>
    <w:rsid w:val="003B622C"/>
    <w:rsid w:val="003B6368"/>
    <w:rsid w:val="003B7737"/>
    <w:rsid w:val="003B7790"/>
    <w:rsid w:val="003B7FD1"/>
    <w:rsid w:val="003C0044"/>
    <w:rsid w:val="003C024D"/>
    <w:rsid w:val="003C0478"/>
    <w:rsid w:val="003C05C8"/>
    <w:rsid w:val="003C06F0"/>
    <w:rsid w:val="003C09E6"/>
    <w:rsid w:val="003C0F11"/>
    <w:rsid w:val="003C1436"/>
    <w:rsid w:val="003C17D9"/>
    <w:rsid w:val="003C18BC"/>
    <w:rsid w:val="003C19D9"/>
    <w:rsid w:val="003C19EC"/>
    <w:rsid w:val="003C1CB6"/>
    <w:rsid w:val="003C1D51"/>
    <w:rsid w:val="003C1FE6"/>
    <w:rsid w:val="003C2075"/>
    <w:rsid w:val="003C2226"/>
    <w:rsid w:val="003C2361"/>
    <w:rsid w:val="003C240D"/>
    <w:rsid w:val="003C241F"/>
    <w:rsid w:val="003C2596"/>
    <w:rsid w:val="003C27C8"/>
    <w:rsid w:val="003C29D7"/>
    <w:rsid w:val="003C2B12"/>
    <w:rsid w:val="003C2BA9"/>
    <w:rsid w:val="003C2D84"/>
    <w:rsid w:val="003C2F38"/>
    <w:rsid w:val="003C351E"/>
    <w:rsid w:val="003C3749"/>
    <w:rsid w:val="003C4245"/>
    <w:rsid w:val="003C42EA"/>
    <w:rsid w:val="003C43BB"/>
    <w:rsid w:val="003C4E8B"/>
    <w:rsid w:val="003C53FC"/>
    <w:rsid w:val="003C5A51"/>
    <w:rsid w:val="003C5A88"/>
    <w:rsid w:val="003C5F63"/>
    <w:rsid w:val="003C61A9"/>
    <w:rsid w:val="003C62FD"/>
    <w:rsid w:val="003C6E3C"/>
    <w:rsid w:val="003C6E78"/>
    <w:rsid w:val="003C725D"/>
    <w:rsid w:val="003C7415"/>
    <w:rsid w:val="003C74E4"/>
    <w:rsid w:val="003D00AD"/>
    <w:rsid w:val="003D01CA"/>
    <w:rsid w:val="003D0235"/>
    <w:rsid w:val="003D032D"/>
    <w:rsid w:val="003D0410"/>
    <w:rsid w:val="003D100E"/>
    <w:rsid w:val="003D10FD"/>
    <w:rsid w:val="003D1113"/>
    <w:rsid w:val="003D1712"/>
    <w:rsid w:val="003D267D"/>
    <w:rsid w:val="003D26D6"/>
    <w:rsid w:val="003D27F9"/>
    <w:rsid w:val="003D2825"/>
    <w:rsid w:val="003D2BC4"/>
    <w:rsid w:val="003D2C75"/>
    <w:rsid w:val="003D2D11"/>
    <w:rsid w:val="003D32FA"/>
    <w:rsid w:val="003D3A1C"/>
    <w:rsid w:val="003D3B38"/>
    <w:rsid w:val="003D3C13"/>
    <w:rsid w:val="003D3C14"/>
    <w:rsid w:val="003D3D15"/>
    <w:rsid w:val="003D4788"/>
    <w:rsid w:val="003D4FA0"/>
    <w:rsid w:val="003D5004"/>
    <w:rsid w:val="003D5101"/>
    <w:rsid w:val="003D534B"/>
    <w:rsid w:val="003D5363"/>
    <w:rsid w:val="003D558C"/>
    <w:rsid w:val="003D57CB"/>
    <w:rsid w:val="003D5940"/>
    <w:rsid w:val="003D5C2D"/>
    <w:rsid w:val="003D6131"/>
    <w:rsid w:val="003D6786"/>
    <w:rsid w:val="003D6BE1"/>
    <w:rsid w:val="003D6CA5"/>
    <w:rsid w:val="003D710E"/>
    <w:rsid w:val="003D782F"/>
    <w:rsid w:val="003D7AD0"/>
    <w:rsid w:val="003D7C38"/>
    <w:rsid w:val="003D7DE8"/>
    <w:rsid w:val="003D7FEF"/>
    <w:rsid w:val="003E00D2"/>
    <w:rsid w:val="003E0248"/>
    <w:rsid w:val="003E05A7"/>
    <w:rsid w:val="003E0A90"/>
    <w:rsid w:val="003E0C5E"/>
    <w:rsid w:val="003E0DDB"/>
    <w:rsid w:val="003E184C"/>
    <w:rsid w:val="003E1D26"/>
    <w:rsid w:val="003E1D8C"/>
    <w:rsid w:val="003E2BCB"/>
    <w:rsid w:val="003E2E8C"/>
    <w:rsid w:val="003E31ED"/>
    <w:rsid w:val="003E3366"/>
    <w:rsid w:val="003E349F"/>
    <w:rsid w:val="003E3673"/>
    <w:rsid w:val="003E37BE"/>
    <w:rsid w:val="003E423D"/>
    <w:rsid w:val="003E47BB"/>
    <w:rsid w:val="003E4849"/>
    <w:rsid w:val="003E50A5"/>
    <w:rsid w:val="003E526B"/>
    <w:rsid w:val="003E52A3"/>
    <w:rsid w:val="003E56EC"/>
    <w:rsid w:val="003E5708"/>
    <w:rsid w:val="003E583C"/>
    <w:rsid w:val="003E5840"/>
    <w:rsid w:val="003E5979"/>
    <w:rsid w:val="003E5AE9"/>
    <w:rsid w:val="003E5FF3"/>
    <w:rsid w:val="003E6D5F"/>
    <w:rsid w:val="003E6DBB"/>
    <w:rsid w:val="003E7098"/>
    <w:rsid w:val="003E70E2"/>
    <w:rsid w:val="003E715D"/>
    <w:rsid w:val="003E74A6"/>
    <w:rsid w:val="003E7526"/>
    <w:rsid w:val="003E7586"/>
    <w:rsid w:val="003E75CC"/>
    <w:rsid w:val="003E79C6"/>
    <w:rsid w:val="003E7B4E"/>
    <w:rsid w:val="003E7B92"/>
    <w:rsid w:val="003E7F48"/>
    <w:rsid w:val="003E7FA1"/>
    <w:rsid w:val="003F00CE"/>
    <w:rsid w:val="003F033D"/>
    <w:rsid w:val="003F0365"/>
    <w:rsid w:val="003F0837"/>
    <w:rsid w:val="003F0FA9"/>
    <w:rsid w:val="003F1482"/>
    <w:rsid w:val="003F199D"/>
    <w:rsid w:val="003F1BB7"/>
    <w:rsid w:val="003F1C68"/>
    <w:rsid w:val="003F1CD3"/>
    <w:rsid w:val="003F1D01"/>
    <w:rsid w:val="003F1E00"/>
    <w:rsid w:val="003F1EBA"/>
    <w:rsid w:val="003F1F0E"/>
    <w:rsid w:val="003F2536"/>
    <w:rsid w:val="003F25D2"/>
    <w:rsid w:val="003F3749"/>
    <w:rsid w:val="003F38E1"/>
    <w:rsid w:val="003F394A"/>
    <w:rsid w:val="003F39BD"/>
    <w:rsid w:val="003F3AC4"/>
    <w:rsid w:val="003F3CE8"/>
    <w:rsid w:val="003F3E6B"/>
    <w:rsid w:val="003F3FF7"/>
    <w:rsid w:val="003F40C7"/>
    <w:rsid w:val="003F45DD"/>
    <w:rsid w:val="003F4724"/>
    <w:rsid w:val="003F47BB"/>
    <w:rsid w:val="003F4801"/>
    <w:rsid w:val="003F4952"/>
    <w:rsid w:val="003F498C"/>
    <w:rsid w:val="003F4A86"/>
    <w:rsid w:val="003F4B95"/>
    <w:rsid w:val="003F4DA9"/>
    <w:rsid w:val="003F4E2D"/>
    <w:rsid w:val="003F5085"/>
    <w:rsid w:val="003F56C8"/>
    <w:rsid w:val="003F5807"/>
    <w:rsid w:val="003F5B82"/>
    <w:rsid w:val="003F5CCA"/>
    <w:rsid w:val="003F657E"/>
    <w:rsid w:val="003F663A"/>
    <w:rsid w:val="003F67C8"/>
    <w:rsid w:val="003F69A6"/>
    <w:rsid w:val="003F70A5"/>
    <w:rsid w:val="003F7274"/>
    <w:rsid w:val="003F76FA"/>
    <w:rsid w:val="003F78F1"/>
    <w:rsid w:val="003F7AD7"/>
    <w:rsid w:val="004000EB"/>
    <w:rsid w:val="00400341"/>
    <w:rsid w:val="0040038B"/>
    <w:rsid w:val="004007AA"/>
    <w:rsid w:val="00400AB2"/>
    <w:rsid w:val="004014DF"/>
    <w:rsid w:val="00401B8A"/>
    <w:rsid w:val="0040251E"/>
    <w:rsid w:val="004025D7"/>
    <w:rsid w:val="004027E1"/>
    <w:rsid w:val="00402BB7"/>
    <w:rsid w:val="00402F2A"/>
    <w:rsid w:val="00403765"/>
    <w:rsid w:val="004041A2"/>
    <w:rsid w:val="004041B4"/>
    <w:rsid w:val="0040438E"/>
    <w:rsid w:val="00404565"/>
    <w:rsid w:val="004049DC"/>
    <w:rsid w:val="00404D4E"/>
    <w:rsid w:val="004051B4"/>
    <w:rsid w:val="004051D6"/>
    <w:rsid w:val="004054FF"/>
    <w:rsid w:val="004056B6"/>
    <w:rsid w:val="00405AB4"/>
    <w:rsid w:val="00405B52"/>
    <w:rsid w:val="00405B7A"/>
    <w:rsid w:val="00405F08"/>
    <w:rsid w:val="004063FA"/>
    <w:rsid w:val="0040665A"/>
    <w:rsid w:val="00407788"/>
    <w:rsid w:val="00407D72"/>
    <w:rsid w:val="004100D2"/>
    <w:rsid w:val="00410A22"/>
    <w:rsid w:val="00410A5A"/>
    <w:rsid w:val="00410CA9"/>
    <w:rsid w:val="00410D05"/>
    <w:rsid w:val="00411491"/>
    <w:rsid w:val="004115F3"/>
    <w:rsid w:val="0041180E"/>
    <w:rsid w:val="00411C34"/>
    <w:rsid w:val="00412096"/>
    <w:rsid w:val="004129AB"/>
    <w:rsid w:val="00412E3A"/>
    <w:rsid w:val="004130F9"/>
    <w:rsid w:val="00413184"/>
    <w:rsid w:val="00413E82"/>
    <w:rsid w:val="00414093"/>
    <w:rsid w:val="004140CD"/>
    <w:rsid w:val="004149EF"/>
    <w:rsid w:val="00414A93"/>
    <w:rsid w:val="00414B24"/>
    <w:rsid w:val="00414D11"/>
    <w:rsid w:val="00415453"/>
    <w:rsid w:val="00415798"/>
    <w:rsid w:val="00415C00"/>
    <w:rsid w:val="00415E80"/>
    <w:rsid w:val="004161CC"/>
    <w:rsid w:val="0041635D"/>
    <w:rsid w:val="00416873"/>
    <w:rsid w:val="004169B3"/>
    <w:rsid w:val="00416A15"/>
    <w:rsid w:val="00416A43"/>
    <w:rsid w:val="00416F5F"/>
    <w:rsid w:val="00416FD7"/>
    <w:rsid w:val="0041774C"/>
    <w:rsid w:val="00417C02"/>
    <w:rsid w:val="00420148"/>
    <w:rsid w:val="004201CF"/>
    <w:rsid w:val="00420308"/>
    <w:rsid w:val="00420946"/>
    <w:rsid w:val="00420A68"/>
    <w:rsid w:val="00420EF7"/>
    <w:rsid w:val="004215F6"/>
    <w:rsid w:val="00421A10"/>
    <w:rsid w:val="00421BF8"/>
    <w:rsid w:val="0042213E"/>
    <w:rsid w:val="00422CFE"/>
    <w:rsid w:val="004230B5"/>
    <w:rsid w:val="004230FC"/>
    <w:rsid w:val="00423137"/>
    <w:rsid w:val="00423230"/>
    <w:rsid w:val="0042366F"/>
    <w:rsid w:val="004238CC"/>
    <w:rsid w:val="0042399A"/>
    <w:rsid w:val="00423B18"/>
    <w:rsid w:val="00423BCB"/>
    <w:rsid w:val="00424274"/>
    <w:rsid w:val="004243AE"/>
    <w:rsid w:val="0042479E"/>
    <w:rsid w:val="00424DB4"/>
    <w:rsid w:val="00424F1C"/>
    <w:rsid w:val="0042507A"/>
    <w:rsid w:val="004252AD"/>
    <w:rsid w:val="0042559D"/>
    <w:rsid w:val="00425741"/>
    <w:rsid w:val="00425CD9"/>
    <w:rsid w:val="00426145"/>
    <w:rsid w:val="004267F1"/>
    <w:rsid w:val="00426934"/>
    <w:rsid w:val="00426DAE"/>
    <w:rsid w:val="0042732F"/>
    <w:rsid w:val="004273CA"/>
    <w:rsid w:val="004273F1"/>
    <w:rsid w:val="004274F4"/>
    <w:rsid w:val="0042755C"/>
    <w:rsid w:val="00427571"/>
    <w:rsid w:val="00427772"/>
    <w:rsid w:val="00430102"/>
    <w:rsid w:val="00430717"/>
    <w:rsid w:val="004307AF"/>
    <w:rsid w:val="00430B6C"/>
    <w:rsid w:val="00430D92"/>
    <w:rsid w:val="0043108B"/>
    <w:rsid w:val="004315AD"/>
    <w:rsid w:val="00431DE8"/>
    <w:rsid w:val="00432290"/>
    <w:rsid w:val="00432452"/>
    <w:rsid w:val="0043247D"/>
    <w:rsid w:val="00432E60"/>
    <w:rsid w:val="00432F7A"/>
    <w:rsid w:val="00433065"/>
    <w:rsid w:val="004330D2"/>
    <w:rsid w:val="004335B0"/>
    <w:rsid w:val="0043387B"/>
    <w:rsid w:val="00433A2B"/>
    <w:rsid w:val="00433B14"/>
    <w:rsid w:val="00433E90"/>
    <w:rsid w:val="00433F27"/>
    <w:rsid w:val="00433F3C"/>
    <w:rsid w:val="00434109"/>
    <w:rsid w:val="0043455B"/>
    <w:rsid w:val="0043483E"/>
    <w:rsid w:val="00434890"/>
    <w:rsid w:val="00434FF3"/>
    <w:rsid w:val="0043547E"/>
    <w:rsid w:val="004354C9"/>
    <w:rsid w:val="00435518"/>
    <w:rsid w:val="00435BFB"/>
    <w:rsid w:val="00436392"/>
    <w:rsid w:val="004363EE"/>
    <w:rsid w:val="004365F0"/>
    <w:rsid w:val="00436A25"/>
    <w:rsid w:val="00436C7B"/>
    <w:rsid w:val="0043750D"/>
    <w:rsid w:val="004375E4"/>
    <w:rsid w:val="00437BA3"/>
    <w:rsid w:val="004401E3"/>
    <w:rsid w:val="004404E3"/>
    <w:rsid w:val="004405F0"/>
    <w:rsid w:val="004405F2"/>
    <w:rsid w:val="00440A11"/>
    <w:rsid w:val="00440A26"/>
    <w:rsid w:val="00440A3F"/>
    <w:rsid w:val="00440DC4"/>
    <w:rsid w:val="00441100"/>
    <w:rsid w:val="00441394"/>
    <w:rsid w:val="004414C0"/>
    <w:rsid w:val="00441B67"/>
    <w:rsid w:val="00442050"/>
    <w:rsid w:val="00442590"/>
    <w:rsid w:val="00442935"/>
    <w:rsid w:val="00442958"/>
    <w:rsid w:val="00442DCB"/>
    <w:rsid w:val="0044385B"/>
    <w:rsid w:val="0044402B"/>
    <w:rsid w:val="00444567"/>
    <w:rsid w:val="00444BEC"/>
    <w:rsid w:val="00444EED"/>
    <w:rsid w:val="0044513F"/>
    <w:rsid w:val="00445385"/>
    <w:rsid w:val="004458DC"/>
    <w:rsid w:val="0044602D"/>
    <w:rsid w:val="00446046"/>
    <w:rsid w:val="0044604F"/>
    <w:rsid w:val="00446734"/>
    <w:rsid w:val="00446917"/>
    <w:rsid w:val="00446A4B"/>
    <w:rsid w:val="00446AD0"/>
    <w:rsid w:val="00446E69"/>
    <w:rsid w:val="004470E6"/>
    <w:rsid w:val="00447125"/>
    <w:rsid w:val="0044775B"/>
    <w:rsid w:val="00447B0D"/>
    <w:rsid w:val="00447B2E"/>
    <w:rsid w:val="00448D2A"/>
    <w:rsid w:val="0045005A"/>
    <w:rsid w:val="004500D8"/>
    <w:rsid w:val="00450A6B"/>
    <w:rsid w:val="00450C54"/>
    <w:rsid w:val="00450EFB"/>
    <w:rsid w:val="0045155D"/>
    <w:rsid w:val="004515D1"/>
    <w:rsid w:val="0045166E"/>
    <w:rsid w:val="00451875"/>
    <w:rsid w:val="0045196E"/>
    <w:rsid w:val="00451A99"/>
    <w:rsid w:val="00451BF3"/>
    <w:rsid w:val="004525E4"/>
    <w:rsid w:val="00452EE9"/>
    <w:rsid w:val="0045304F"/>
    <w:rsid w:val="004531A9"/>
    <w:rsid w:val="00453225"/>
    <w:rsid w:val="0045359F"/>
    <w:rsid w:val="004535F6"/>
    <w:rsid w:val="00453A08"/>
    <w:rsid w:val="00453BB6"/>
    <w:rsid w:val="00453C10"/>
    <w:rsid w:val="00453DB2"/>
    <w:rsid w:val="00453F87"/>
    <w:rsid w:val="00453FCE"/>
    <w:rsid w:val="00454076"/>
    <w:rsid w:val="00454487"/>
    <w:rsid w:val="00454730"/>
    <w:rsid w:val="004547F6"/>
    <w:rsid w:val="00454C3D"/>
    <w:rsid w:val="00454E99"/>
    <w:rsid w:val="0045501A"/>
    <w:rsid w:val="00455503"/>
    <w:rsid w:val="004557F7"/>
    <w:rsid w:val="00456B01"/>
    <w:rsid w:val="00456FEE"/>
    <w:rsid w:val="00457408"/>
    <w:rsid w:val="00457C98"/>
    <w:rsid w:val="00457E8B"/>
    <w:rsid w:val="00457F14"/>
    <w:rsid w:val="004600EA"/>
    <w:rsid w:val="004608FF"/>
    <w:rsid w:val="00461135"/>
    <w:rsid w:val="00461245"/>
    <w:rsid w:val="00461D19"/>
    <w:rsid w:val="00461E7A"/>
    <w:rsid w:val="00461FBC"/>
    <w:rsid w:val="00462002"/>
    <w:rsid w:val="00462478"/>
    <w:rsid w:val="00462DB4"/>
    <w:rsid w:val="004632D7"/>
    <w:rsid w:val="00463332"/>
    <w:rsid w:val="004633DE"/>
    <w:rsid w:val="00463463"/>
    <w:rsid w:val="004635DA"/>
    <w:rsid w:val="00463703"/>
    <w:rsid w:val="00463968"/>
    <w:rsid w:val="00463A96"/>
    <w:rsid w:val="004640F3"/>
    <w:rsid w:val="0046473D"/>
    <w:rsid w:val="0046492B"/>
    <w:rsid w:val="00464C50"/>
    <w:rsid w:val="00464C81"/>
    <w:rsid w:val="00465321"/>
    <w:rsid w:val="004656CD"/>
    <w:rsid w:val="00465729"/>
    <w:rsid w:val="004658B7"/>
    <w:rsid w:val="00465B56"/>
    <w:rsid w:val="0046625D"/>
    <w:rsid w:val="004675B7"/>
    <w:rsid w:val="00467B56"/>
    <w:rsid w:val="00467C02"/>
    <w:rsid w:val="00470240"/>
    <w:rsid w:val="00470BC8"/>
    <w:rsid w:val="0047106B"/>
    <w:rsid w:val="004710D5"/>
    <w:rsid w:val="00471B50"/>
    <w:rsid w:val="00471CF2"/>
    <w:rsid w:val="00472030"/>
    <w:rsid w:val="004721D4"/>
    <w:rsid w:val="0047288D"/>
    <w:rsid w:val="00472C01"/>
    <w:rsid w:val="00472D80"/>
    <w:rsid w:val="0047342F"/>
    <w:rsid w:val="00473776"/>
    <w:rsid w:val="0047378B"/>
    <w:rsid w:val="00473A30"/>
    <w:rsid w:val="00473FBF"/>
    <w:rsid w:val="004747BD"/>
    <w:rsid w:val="0047512D"/>
    <w:rsid w:val="00475842"/>
    <w:rsid w:val="00475A27"/>
    <w:rsid w:val="00475D2B"/>
    <w:rsid w:val="00475F3A"/>
    <w:rsid w:val="00475FA4"/>
    <w:rsid w:val="00476A4D"/>
    <w:rsid w:val="00476CFD"/>
    <w:rsid w:val="00476F7B"/>
    <w:rsid w:val="00477767"/>
    <w:rsid w:val="00477910"/>
    <w:rsid w:val="004807C4"/>
    <w:rsid w:val="00480CFC"/>
    <w:rsid w:val="00480FB2"/>
    <w:rsid w:val="00481534"/>
    <w:rsid w:val="004817C1"/>
    <w:rsid w:val="00481B69"/>
    <w:rsid w:val="00481CD2"/>
    <w:rsid w:val="00481CDD"/>
    <w:rsid w:val="0048202C"/>
    <w:rsid w:val="0048247E"/>
    <w:rsid w:val="004824D4"/>
    <w:rsid w:val="00482C47"/>
    <w:rsid w:val="00482F6F"/>
    <w:rsid w:val="0048313C"/>
    <w:rsid w:val="00483939"/>
    <w:rsid w:val="00483DD9"/>
    <w:rsid w:val="00484561"/>
    <w:rsid w:val="004848A0"/>
    <w:rsid w:val="00484AD3"/>
    <w:rsid w:val="00484B77"/>
    <w:rsid w:val="00484C41"/>
    <w:rsid w:val="00485022"/>
    <w:rsid w:val="00485946"/>
    <w:rsid w:val="00485EF1"/>
    <w:rsid w:val="00485F06"/>
    <w:rsid w:val="00485FE9"/>
    <w:rsid w:val="00486185"/>
    <w:rsid w:val="004861FD"/>
    <w:rsid w:val="004864BE"/>
    <w:rsid w:val="0048668E"/>
    <w:rsid w:val="0048789C"/>
    <w:rsid w:val="00487D74"/>
    <w:rsid w:val="00490718"/>
    <w:rsid w:val="00490C71"/>
    <w:rsid w:val="00490C99"/>
    <w:rsid w:val="00490FFC"/>
    <w:rsid w:val="00491185"/>
    <w:rsid w:val="004919EC"/>
    <w:rsid w:val="00491D16"/>
    <w:rsid w:val="00492390"/>
    <w:rsid w:val="00492409"/>
    <w:rsid w:val="004924EC"/>
    <w:rsid w:val="0049257D"/>
    <w:rsid w:val="004928D3"/>
    <w:rsid w:val="00492D2D"/>
    <w:rsid w:val="00492DF6"/>
    <w:rsid w:val="00492F14"/>
    <w:rsid w:val="004930F1"/>
    <w:rsid w:val="00493362"/>
    <w:rsid w:val="004934A4"/>
    <w:rsid w:val="00493519"/>
    <w:rsid w:val="00493565"/>
    <w:rsid w:val="004938E1"/>
    <w:rsid w:val="00494206"/>
    <w:rsid w:val="00494B79"/>
    <w:rsid w:val="00495ACC"/>
    <w:rsid w:val="00495C39"/>
    <w:rsid w:val="0049606D"/>
    <w:rsid w:val="00496079"/>
    <w:rsid w:val="004961C9"/>
    <w:rsid w:val="004970A8"/>
    <w:rsid w:val="00497612"/>
    <w:rsid w:val="004A0387"/>
    <w:rsid w:val="004A048C"/>
    <w:rsid w:val="004A061A"/>
    <w:rsid w:val="004A0C43"/>
    <w:rsid w:val="004A1937"/>
    <w:rsid w:val="004A1C2A"/>
    <w:rsid w:val="004A1DEE"/>
    <w:rsid w:val="004A2833"/>
    <w:rsid w:val="004A3449"/>
    <w:rsid w:val="004A388B"/>
    <w:rsid w:val="004A3C5E"/>
    <w:rsid w:val="004A43DF"/>
    <w:rsid w:val="004A44B1"/>
    <w:rsid w:val="004A470E"/>
    <w:rsid w:val="004A4833"/>
    <w:rsid w:val="004A4D65"/>
    <w:rsid w:val="004A4DD0"/>
    <w:rsid w:val="004A5609"/>
    <w:rsid w:val="004A56E1"/>
    <w:rsid w:val="004A5A83"/>
    <w:rsid w:val="004A62E8"/>
    <w:rsid w:val="004A67BC"/>
    <w:rsid w:val="004A689B"/>
    <w:rsid w:val="004A6BF0"/>
    <w:rsid w:val="004A7786"/>
    <w:rsid w:val="004A7A22"/>
    <w:rsid w:val="004A7F99"/>
    <w:rsid w:val="004B00E4"/>
    <w:rsid w:val="004B0460"/>
    <w:rsid w:val="004B059B"/>
    <w:rsid w:val="004B08FF"/>
    <w:rsid w:val="004B0F72"/>
    <w:rsid w:val="004B1058"/>
    <w:rsid w:val="004B1855"/>
    <w:rsid w:val="004B1BC6"/>
    <w:rsid w:val="004B1D0F"/>
    <w:rsid w:val="004B2121"/>
    <w:rsid w:val="004B261D"/>
    <w:rsid w:val="004B2935"/>
    <w:rsid w:val="004B2F1A"/>
    <w:rsid w:val="004B3094"/>
    <w:rsid w:val="004B3297"/>
    <w:rsid w:val="004B351C"/>
    <w:rsid w:val="004B3635"/>
    <w:rsid w:val="004B3644"/>
    <w:rsid w:val="004B3F1E"/>
    <w:rsid w:val="004B41B3"/>
    <w:rsid w:val="004B4D60"/>
    <w:rsid w:val="004B5189"/>
    <w:rsid w:val="004B547E"/>
    <w:rsid w:val="004B5B05"/>
    <w:rsid w:val="004B5B7B"/>
    <w:rsid w:val="004B60B1"/>
    <w:rsid w:val="004B6104"/>
    <w:rsid w:val="004B61B3"/>
    <w:rsid w:val="004B667E"/>
    <w:rsid w:val="004B6718"/>
    <w:rsid w:val="004B69A9"/>
    <w:rsid w:val="004B6A39"/>
    <w:rsid w:val="004B6B3C"/>
    <w:rsid w:val="004B76EA"/>
    <w:rsid w:val="004B7A1E"/>
    <w:rsid w:val="004B7C8A"/>
    <w:rsid w:val="004C02FC"/>
    <w:rsid w:val="004C044D"/>
    <w:rsid w:val="004C06CF"/>
    <w:rsid w:val="004C0778"/>
    <w:rsid w:val="004C0BD0"/>
    <w:rsid w:val="004C0C2E"/>
    <w:rsid w:val="004C0C66"/>
    <w:rsid w:val="004C2692"/>
    <w:rsid w:val="004C28D8"/>
    <w:rsid w:val="004C2A00"/>
    <w:rsid w:val="004C340C"/>
    <w:rsid w:val="004C365D"/>
    <w:rsid w:val="004C37A3"/>
    <w:rsid w:val="004C3E2D"/>
    <w:rsid w:val="004C4039"/>
    <w:rsid w:val="004C40F9"/>
    <w:rsid w:val="004C4D04"/>
    <w:rsid w:val="004C53D7"/>
    <w:rsid w:val="004C5801"/>
    <w:rsid w:val="004C6087"/>
    <w:rsid w:val="004C60E6"/>
    <w:rsid w:val="004C61E0"/>
    <w:rsid w:val="004C6551"/>
    <w:rsid w:val="004C6A78"/>
    <w:rsid w:val="004C70AA"/>
    <w:rsid w:val="004C7157"/>
    <w:rsid w:val="004C7785"/>
    <w:rsid w:val="004C7B6D"/>
    <w:rsid w:val="004C7D0C"/>
    <w:rsid w:val="004D0458"/>
    <w:rsid w:val="004D1351"/>
    <w:rsid w:val="004D13A6"/>
    <w:rsid w:val="004D1476"/>
    <w:rsid w:val="004D1562"/>
    <w:rsid w:val="004D1AC4"/>
    <w:rsid w:val="004D1DA8"/>
    <w:rsid w:val="004D1F96"/>
    <w:rsid w:val="004D22B5"/>
    <w:rsid w:val="004D2600"/>
    <w:rsid w:val="004D2746"/>
    <w:rsid w:val="004D2D0F"/>
    <w:rsid w:val="004D3714"/>
    <w:rsid w:val="004D3EAA"/>
    <w:rsid w:val="004D425A"/>
    <w:rsid w:val="004D4A67"/>
    <w:rsid w:val="004D4F2E"/>
    <w:rsid w:val="004D5249"/>
    <w:rsid w:val="004D52BC"/>
    <w:rsid w:val="004D564F"/>
    <w:rsid w:val="004D58F8"/>
    <w:rsid w:val="004D5C2E"/>
    <w:rsid w:val="004D617B"/>
    <w:rsid w:val="004D6A5C"/>
    <w:rsid w:val="004D74E7"/>
    <w:rsid w:val="004D7556"/>
    <w:rsid w:val="004D773A"/>
    <w:rsid w:val="004D7802"/>
    <w:rsid w:val="004D783C"/>
    <w:rsid w:val="004D7D63"/>
    <w:rsid w:val="004E077C"/>
    <w:rsid w:val="004E0865"/>
    <w:rsid w:val="004E0971"/>
    <w:rsid w:val="004E0B21"/>
    <w:rsid w:val="004E142D"/>
    <w:rsid w:val="004E1711"/>
    <w:rsid w:val="004E1FBA"/>
    <w:rsid w:val="004E218F"/>
    <w:rsid w:val="004E2354"/>
    <w:rsid w:val="004E256D"/>
    <w:rsid w:val="004E292E"/>
    <w:rsid w:val="004E31AF"/>
    <w:rsid w:val="004E3E9D"/>
    <w:rsid w:val="004E3FF9"/>
    <w:rsid w:val="004E465E"/>
    <w:rsid w:val="004E47F7"/>
    <w:rsid w:val="004E48BC"/>
    <w:rsid w:val="004E4997"/>
    <w:rsid w:val="004E4CC5"/>
    <w:rsid w:val="004E4E8B"/>
    <w:rsid w:val="004E52E3"/>
    <w:rsid w:val="004E54E0"/>
    <w:rsid w:val="004E5D77"/>
    <w:rsid w:val="004E6337"/>
    <w:rsid w:val="004E6439"/>
    <w:rsid w:val="004E7042"/>
    <w:rsid w:val="004E72F7"/>
    <w:rsid w:val="004E7437"/>
    <w:rsid w:val="004E7524"/>
    <w:rsid w:val="004E76CC"/>
    <w:rsid w:val="004E77EF"/>
    <w:rsid w:val="004E78B0"/>
    <w:rsid w:val="004E7B9D"/>
    <w:rsid w:val="004E7D89"/>
    <w:rsid w:val="004E7DCF"/>
    <w:rsid w:val="004F01F8"/>
    <w:rsid w:val="004F03CB"/>
    <w:rsid w:val="004F0553"/>
    <w:rsid w:val="004F06AC"/>
    <w:rsid w:val="004F07B1"/>
    <w:rsid w:val="004F10E5"/>
    <w:rsid w:val="004F1260"/>
    <w:rsid w:val="004F13FA"/>
    <w:rsid w:val="004F1826"/>
    <w:rsid w:val="004F1A80"/>
    <w:rsid w:val="004F1B89"/>
    <w:rsid w:val="004F1D6A"/>
    <w:rsid w:val="004F2704"/>
    <w:rsid w:val="004F27A9"/>
    <w:rsid w:val="004F2983"/>
    <w:rsid w:val="004F2E9A"/>
    <w:rsid w:val="004F344D"/>
    <w:rsid w:val="004F35E1"/>
    <w:rsid w:val="004F38E2"/>
    <w:rsid w:val="004F3BD3"/>
    <w:rsid w:val="004F3D62"/>
    <w:rsid w:val="004F3F47"/>
    <w:rsid w:val="004F41B4"/>
    <w:rsid w:val="004F4D1C"/>
    <w:rsid w:val="004F4DAF"/>
    <w:rsid w:val="004F514F"/>
    <w:rsid w:val="004F528B"/>
    <w:rsid w:val="004F5CBB"/>
    <w:rsid w:val="004F5F6C"/>
    <w:rsid w:val="004F63B5"/>
    <w:rsid w:val="004F672F"/>
    <w:rsid w:val="004F6A63"/>
    <w:rsid w:val="004F70F9"/>
    <w:rsid w:val="004F7280"/>
    <w:rsid w:val="004F72EA"/>
    <w:rsid w:val="004F7496"/>
    <w:rsid w:val="004F7FBA"/>
    <w:rsid w:val="005000FE"/>
    <w:rsid w:val="0050028E"/>
    <w:rsid w:val="00500930"/>
    <w:rsid w:val="00500C01"/>
    <w:rsid w:val="00500F3B"/>
    <w:rsid w:val="00501047"/>
    <w:rsid w:val="005011E6"/>
    <w:rsid w:val="00501332"/>
    <w:rsid w:val="00501A01"/>
    <w:rsid w:val="00501D73"/>
    <w:rsid w:val="00501DE8"/>
    <w:rsid w:val="005021C7"/>
    <w:rsid w:val="0050233C"/>
    <w:rsid w:val="005023E7"/>
    <w:rsid w:val="00502BC4"/>
    <w:rsid w:val="00503691"/>
    <w:rsid w:val="005049CF"/>
    <w:rsid w:val="00504A50"/>
    <w:rsid w:val="00504D0B"/>
    <w:rsid w:val="00504E5B"/>
    <w:rsid w:val="00504F6E"/>
    <w:rsid w:val="00505596"/>
    <w:rsid w:val="0050579C"/>
    <w:rsid w:val="00505801"/>
    <w:rsid w:val="0050630C"/>
    <w:rsid w:val="00506424"/>
    <w:rsid w:val="005066C8"/>
    <w:rsid w:val="00506C73"/>
    <w:rsid w:val="00506D04"/>
    <w:rsid w:val="00507B3C"/>
    <w:rsid w:val="00507E2B"/>
    <w:rsid w:val="0051057E"/>
    <w:rsid w:val="005109A0"/>
    <w:rsid w:val="00510B82"/>
    <w:rsid w:val="00510C25"/>
    <w:rsid w:val="0051131C"/>
    <w:rsid w:val="0051150D"/>
    <w:rsid w:val="00512283"/>
    <w:rsid w:val="00512726"/>
    <w:rsid w:val="005127EE"/>
    <w:rsid w:val="00512D1B"/>
    <w:rsid w:val="0051330F"/>
    <w:rsid w:val="005140E3"/>
    <w:rsid w:val="005141D5"/>
    <w:rsid w:val="00514269"/>
    <w:rsid w:val="005143B3"/>
    <w:rsid w:val="00514A72"/>
    <w:rsid w:val="00514B99"/>
    <w:rsid w:val="00514F3F"/>
    <w:rsid w:val="00515285"/>
    <w:rsid w:val="00515623"/>
    <w:rsid w:val="00515644"/>
    <w:rsid w:val="0051573B"/>
    <w:rsid w:val="005157C4"/>
    <w:rsid w:val="00515A36"/>
    <w:rsid w:val="00515C7B"/>
    <w:rsid w:val="00516065"/>
    <w:rsid w:val="00516198"/>
    <w:rsid w:val="0051622C"/>
    <w:rsid w:val="00516519"/>
    <w:rsid w:val="00517A58"/>
    <w:rsid w:val="00517C0D"/>
    <w:rsid w:val="00517F30"/>
    <w:rsid w:val="00520015"/>
    <w:rsid w:val="0052025C"/>
    <w:rsid w:val="0052044C"/>
    <w:rsid w:val="005205A5"/>
    <w:rsid w:val="00520C0F"/>
    <w:rsid w:val="00520C3B"/>
    <w:rsid w:val="00521009"/>
    <w:rsid w:val="00521131"/>
    <w:rsid w:val="0052125B"/>
    <w:rsid w:val="005212E5"/>
    <w:rsid w:val="0052155A"/>
    <w:rsid w:val="005219F9"/>
    <w:rsid w:val="00521AC9"/>
    <w:rsid w:val="00522068"/>
    <w:rsid w:val="00522317"/>
    <w:rsid w:val="0052249A"/>
    <w:rsid w:val="0052260C"/>
    <w:rsid w:val="00522A19"/>
    <w:rsid w:val="005230A5"/>
    <w:rsid w:val="00523222"/>
    <w:rsid w:val="0052350C"/>
    <w:rsid w:val="00523748"/>
    <w:rsid w:val="00523948"/>
    <w:rsid w:val="00523982"/>
    <w:rsid w:val="00523AF6"/>
    <w:rsid w:val="00523D68"/>
    <w:rsid w:val="00523E1E"/>
    <w:rsid w:val="00523E95"/>
    <w:rsid w:val="0052413C"/>
    <w:rsid w:val="00524256"/>
    <w:rsid w:val="0052432B"/>
    <w:rsid w:val="0052468C"/>
    <w:rsid w:val="00524811"/>
    <w:rsid w:val="00524D71"/>
    <w:rsid w:val="00524EE9"/>
    <w:rsid w:val="00525474"/>
    <w:rsid w:val="0052554F"/>
    <w:rsid w:val="00525661"/>
    <w:rsid w:val="00525706"/>
    <w:rsid w:val="005257C7"/>
    <w:rsid w:val="0052592B"/>
    <w:rsid w:val="0052599E"/>
    <w:rsid w:val="005259CB"/>
    <w:rsid w:val="005259E5"/>
    <w:rsid w:val="005259FF"/>
    <w:rsid w:val="00525AB9"/>
    <w:rsid w:val="00525ABD"/>
    <w:rsid w:val="00525F3C"/>
    <w:rsid w:val="0052678A"/>
    <w:rsid w:val="00526A02"/>
    <w:rsid w:val="00526AC5"/>
    <w:rsid w:val="00526C0F"/>
    <w:rsid w:val="00527247"/>
    <w:rsid w:val="005273AD"/>
    <w:rsid w:val="00527979"/>
    <w:rsid w:val="00527D61"/>
    <w:rsid w:val="00527FAC"/>
    <w:rsid w:val="00527FAE"/>
    <w:rsid w:val="00527FC2"/>
    <w:rsid w:val="005301BE"/>
    <w:rsid w:val="00530725"/>
    <w:rsid w:val="00530C88"/>
    <w:rsid w:val="00530D07"/>
    <w:rsid w:val="00530D63"/>
    <w:rsid w:val="00531DB1"/>
    <w:rsid w:val="00532416"/>
    <w:rsid w:val="00532DAD"/>
    <w:rsid w:val="00532DFB"/>
    <w:rsid w:val="005334A3"/>
    <w:rsid w:val="0053363E"/>
    <w:rsid w:val="00533743"/>
    <w:rsid w:val="00533972"/>
    <w:rsid w:val="00533D5C"/>
    <w:rsid w:val="00533E57"/>
    <w:rsid w:val="00533EE6"/>
    <w:rsid w:val="005340E7"/>
    <w:rsid w:val="005341AC"/>
    <w:rsid w:val="00534240"/>
    <w:rsid w:val="005345CD"/>
    <w:rsid w:val="005348D1"/>
    <w:rsid w:val="00534D9C"/>
    <w:rsid w:val="0053538E"/>
    <w:rsid w:val="005354A5"/>
    <w:rsid w:val="005360E6"/>
    <w:rsid w:val="00536983"/>
    <w:rsid w:val="00536C99"/>
    <w:rsid w:val="00537628"/>
    <w:rsid w:val="005377B3"/>
    <w:rsid w:val="0054043F"/>
    <w:rsid w:val="005408EA"/>
    <w:rsid w:val="00540AA0"/>
    <w:rsid w:val="00540D51"/>
    <w:rsid w:val="00541936"/>
    <w:rsid w:val="00542229"/>
    <w:rsid w:val="005424AF"/>
    <w:rsid w:val="0054263D"/>
    <w:rsid w:val="00542D85"/>
    <w:rsid w:val="00543346"/>
    <w:rsid w:val="005438C5"/>
    <w:rsid w:val="005439B4"/>
    <w:rsid w:val="00543EB4"/>
    <w:rsid w:val="00543EBF"/>
    <w:rsid w:val="00543FFD"/>
    <w:rsid w:val="005446B5"/>
    <w:rsid w:val="005449CF"/>
    <w:rsid w:val="00544CDA"/>
    <w:rsid w:val="00544CF8"/>
    <w:rsid w:val="00544E82"/>
    <w:rsid w:val="005450AB"/>
    <w:rsid w:val="005453DA"/>
    <w:rsid w:val="00545425"/>
    <w:rsid w:val="005455A3"/>
    <w:rsid w:val="005455D6"/>
    <w:rsid w:val="00545FB4"/>
    <w:rsid w:val="005463E7"/>
    <w:rsid w:val="0054673D"/>
    <w:rsid w:val="00546CF9"/>
    <w:rsid w:val="00546D06"/>
    <w:rsid w:val="00546F74"/>
    <w:rsid w:val="005473EC"/>
    <w:rsid w:val="00550028"/>
    <w:rsid w:val="005502EB"/>
    <w:rsid w:val="00550BD1"/>
    <w:rsid w:val="0055108C"/>
    <w:rsid w:val="005512D8"/>
    <w:rsid w:val="00551544"/>
    <w:rsid w:val="005519DE"/>
    <w:rsid w:val="00552219"/>
    <w:rsid w:val="00552768"/>
    <w:rsid w:val="00552A53"/>
    <w:rsid w:val="0055306C"/>
    <w:rsid w:val="0055337A"/>
    <w:rsid w:val="00553C10"/>
    <w:rsid w:val="005542D0"/>
    <w:rsid w:val="00554889"/>
    <w:rsid w:val="0055492F"/>
    <w:rsid w:val="00554CB7"/>
    <w:rsid w:val="005551FD"/>
    <w:rsid w:val="005552A2"/>
    <w:rsid w:val="005555A3"/>
    <w:rsid w:val="0055566A"/>
    <w:rsid w:val="005556F1"/>
    <w:rsid w:val="00555A41"/>
    <w:rsid w:val="00555AA1"/>
    <w:rsid w:val="00555B79"/>
    <w:rsid w:val="00556F6A"/>
    <w:rsid w:val="00557B60"/>
    <w:rsid w:val="00557BE4"/>
    <w:rsid w:val="00557D56"/>
    <w:rsid w:val="00560194"/>
    <w:rsid w:val="005601FC"/>
    <w:rsid w:val="005604A4"/>
    <w:rsid w:val="00560B9D"/>
    <w:rsid w:val="00560E3A"/>
    <w:rsid w:val="005617BD"/>
    <w:rsid w:val="00561B7B"/>
    <w:rsid w:val="00561C57"/>
    <w:rsid w:val="00561CD6"/>
    <w:rsid w:val="00562296"/>
    <w:rsid w:val="00562684"/>
    <w:rsid w:val="005627A4"/>
    <w:rsid w:val="00562974"/>
    <w:rsid w:val="00563276"/>
    <w:rsid w:val="00563382"/>
    <w:rsid w:val="00564083"/>
    <w:rsid w:val="0056427A"/>
    <w:rsid w:val="005648A8"/>
    <w:rsid w:val="00564DCF"/>
    <w:rsid w:val="00564F79"/>
    <w:rsid w:val="005650D2"/>
    <w:rsid w:val="00565BA1"/>
    <w:rsid w:val="00565D0C"/>
    <w:rsid w:val="005661A0"/>
    <w:rsid w:val="0056659A"/>
    <w:rsid w:val="00566EA4"/>
    <w:rsid w:val="00567729"/>
    <w:rsid w:val="00567962"/>
    <w:rsid w:val="00570097"/>
    <w:rsid w:val="0057061F"/>
    <w:rsid w:val="00571A58"/>
    <w:rsid w:val="00571C86"/>
    <w:rsid w:val="00571D2A"/>
    <w:rsid w:val="00571D9E"/>
    <w:rsid w:val="0057305B"/>
    <w:rsid w:val="005733D9"/>
    <w:rsid w:val="0057343E"/>
    <w:rsid w:val="005737C8"/>
    <w:rsid w:val="00574080"/>
    <w:rsid w:val="00574267"/>
    <w:rsid w:val="0057487F"/>
    <w:rsid w:val="00574A50"/>
    <w:rsid w:val="00574ADF"/>
    <w:rsid w:val="00574B7A"/>
    <w:rsid w:val="00574DAA"/>
    <w:rsid w:val="0057524B"/>
    <w:rsid w:val="00575621"/>
    <w:rsid w:val="0057589F"/>
    <w:rsid w:val="00575B6C"/>
    <w:rsid w:val="00575E75"/>
    <w:rsid w:val="005760F2"/>
    <w:rsid w:val="005765BA"/>
    <w:rsid w:val="0057685D"/>
    <w:rsid w:val="00576AB8"/>
    <w:rsid w:val="00577CA1"/>
    <w:rsid w:val="005805F6"/>
    <w:rsid w:val="00580C3D"/>
    <w:rsid w:val="00581173"/>
    <w:rsid w:val="0058207C"/>
    <w:rsid w:val="00582158"/>
    <w:rsid w:val="00582530"/>
    <w:rsid w:val="00582653"/>
    <w:rsid w:val="00582676"/>
    <w:rsid w:val="005828CE"/>
    <w:rsid w:val="005836A3"/>
    <w:rsid w:val="0058373F"/>
    <w:rsid w:val="00584146"/>
    <w:rsid w:val="00584529"/>
    <w:rsid w:val="005848AB"/>
    <w:rsid w:val="005849EA"/>
    <w:rsid w:val="00584A42"/>
    <w:rsid w:val="00584B5C"/>
    <w:rsid w:val="0058508F"/>
    <w:rsid w:val="00585122"/>
    <w:rsid w:val="00585B7E"/>
    <w:rsid w:val="00585C45"/>
    <w:rsid w:val="00585CAF"/>
    <w:rsid w:val="00585D3F"/>
    <w:rsid w:val="0058631A"/>
    <w:rsid w:val="00586369"/>
    <w:rsid w:val="005867DF"/>
    <w:rsid w:val="00586A63"/>
    <w:rsid w:val="00586FAF"/>
    <w:rsid w:val="00587079"/>
    <w:rsid w:val="00587201"/>
    <w:rsid w:val="00587393"/>
    <w:rsid w:val="0058742F"/>
    <w:rsid w:val="00587620"/>
    <w:rsid w:val="0058763E"/>
    <w:rsid w:val="0058780E"/>
    <w:rsid w:val="00587C36"/>
    <w:rsid w:val="00587FF9"/>
    <w:rsid w:val="0059025F"/>
    <w:rsid w:val="005904E7"/>
    <w:rsid w:val="00590577"/>
    <w:rsid w:val="00592100"/>
    <w:rsid w:val="00592141"/>
    <w:rsid w:val="0059246B"/>
    <w:rsid w:val="00592927"/>
    <w:rsid w:val="00592AF4"/>
    <w:rsid w:val="00592F3E"/>
    <w:rsid w:val="005934AA"/>
    <w:rsid w:val="00593517"/>
    <w:rsid w:val="00593655"/>
    <w:rsid w:val="00593BCE"/>
    <w:rsid w:val="00593BD5"/>
    <w:rsid w:val="00593F73"/>
    <w:rsid w:val="00594250"/>
    <w:rsid w:val="00594373"/>
    <w:rsid w:val="00594794"/>
    <w:rsid w:val="00595ED4"/>
    <w:rsid w:val="00596153"/>
    <w:rsid w:val="00596155"/>
    <w:rsid w:val="005962E5"/>
    <w:rsid w:val="00596332"/>
    <w:rsid w:val="005964FA"/>
    <w:rsid w:val="005965E5"/>
    <w:rsid w:val="00596711"/>
    <w:rsid w:val="00596743"/>
    <w:rsid w:val="00596AF8"/>
    <w:rsid w:val="00596F70"/>
    <w:rsid w:val="00597140"/>
    <w:rsid w:val="00597774"/>
    <w:rsid w:val="0059793B"/>
    <w:rsid w:val="00597C42"/>
    <w:rsid w:val="00597E03"/>
    <w:rsid w:val="00597F04"/>
    <w:rsid w:val="005A01DB"/>
    <w:rsid w:val="005A0A14"/>
    <w:rsid w:val="005A0B7C"/>
    <w:rsid w:val="005A0EA8"/>
    <w:rsid w:val="005A10BB"/>
    <w:rsid w:val="005A126F"/>
    <w:rsid w:val="005A1430"/>
    <w:rsid w:val="005A167F"/>
    <w:rsid w:val="005A2146"/>
    <w:rsid w:val="005A2374"/>
    <w:rsid w:val="005A2512"/>
    <w:rsid w:val="005A258C"/>
    <w:rsid w:val="005A2D06"/>
    <w:rsid w:val="005A350D"/>
    <w:rsid w:val="005A3BB4"/>
    <w:rsid w:val="005A3CC0"/>
    <w:rsid w:val="005A473E"/>
    <w:rsid w:val="005A4922"/>
    <w:rsid w:val="005A49AF"/>
    <w:rsid w:val="005A4FBD"/>
    <w:rsid w:val="005A511D"/>
    <w:rsid w:val="005A5362"/>
    <w:rsid w:val="005A5407"/>
    <w:rsid w:val="005A57CA"/>
    <w:rsid w:val="005A59D3"/>
    <w:rsid w:val="005A5B77"/>
    <w:rsid w:val="005A5F27"/>
    <w:rsid w:val="005A6657"/>
    <w:rsid w:val="005A6953"/>
    <w:rsid w:val="005A6B19"/>
    <w:rsid w:val="005A6CA2"/>
    <w:rsid w:val="005A6CE2"/>
    <w:rsid w:val="005A7801"/>
    <w:rsid w:val="005A7846"/>
    <w:rsid w:val="005B0C2C"/>
    <w:rsid w:val="005B0D99"/>
    <w:rsid w:val="005B0FDC"/>
    <w:rsid w:val="005B0FFC"/>
    <w:rsid w:val="005B1D27"/>
    <w:rsid w:val="005B1FD4"/>
    <w:rsid w:val="005B2AEE"/>
    <w:rsid w:val="005B3139"/>
    <w:rsid w:val="005B31E3"/>
    <w:rsid w:val="005B31EF"/>
    <w:rsid w:val="005B327D"/>
    <w:rsid w:val="005B3A2B"/>
    <w:rsid w:val="005B3A53"/>
    <w:rsid w:val="005B3F13"/>
    <w:rsid w:val="005B40C5"/>
    <w:rsid w:val="005B437A"/>
    <w:rsid w:val="005B448C"/>
    <w:rsid w:val="005B45E1"/>
    <w:rsid w:val="005B4899"/>
    <w:rsid w:val="005B4BEA"/>
    <w:rsid w:val="005B52E9"/>
    <w:rsid w:val="005B60A5"/>
    <w:rsid w:val="005B623C"/>
    <w:rsid w:val="005B6D07"/>
    <w:rsid w:val="005B6EC0"/>
    <w:rsid w:val="005B7056"/>
    <w:rsid w:val="005B71C4"/>
    <w:rsid w:val="005B749C"/>
    <w:rsid w:val="005B7532"/>
    <w:rsid w:val="005B7787"/>
    <w:rsid w:val="005B781D"/>
    <w:rsid w:val="005B7B9E"/>
    <w:rsid w:val="005B7E1D"/>
    <w:rsid w:val="005C00C0"/>
    <w:rsid w:val="005C061D"/>
    <w:rsid w:val="005C0701"/>
    <w:rsid w:val="005C08D5"/>
    <w:rsid w:val="005C0A3D"/>
    <w:rsid w:val="005C0A6B"/>
    <w:rsid w:val="005C0BA9"/>
    <w:rsid w:val="005C0BF4"/>
    <w:rsid w:val="005C0CBF"/>
    <w:rsid w:val="005C104D"/>
    <w:rsid w:val="005C12A4"/>
    <w:rsid w:val="005C1305"/>
    <w:rsid w:val="005C13D0"/>
    <w:rsid w:val="005C1486"/>
    <w:rsid w:val="005C1AC8"/>
    <w:rsid w:val="005C1D81"/>
    <w:rsid w:val="005C1F70"/>
    <w:rsid w:val="005C20D2"/>
    <w:rsid w:val="005C2830"/>
    <w:rsid w:val="005C284A"/>
    <w:rsid w:val="005C336A"/>
    <w:rsid w:val="005C3847"/>
    <w:rsid w:val="005C3A1A"/>
    <w:rsid w:val="005C3C84"/>
    <w:rsid w:val="005C3E61"/>
    <w:rsid w:val="005C3F91"/>
    <w:rsid w:val="005C4284"/>
    <w:rsid w:val="005C491F"/>
    <w:rsid w:val="005C4B93"/>
    <w:rsid w:val="005C5005"/>
    <w:rsid w:val="005C55CB"/>
    <w:rsid w:val="005C5A7D"/>
    <w:rsid w:val="005C5D6D"/>
    <w:rsid w:val="005C5F92"/>
    <w:rsid w:val="005C619B"/>
    <w:rsid w:val="005C6590"/>
    <w:rsid w:val="005C68A3"/>
    <w:rsid w:val="005C7A64"/>
    <w:rsid w:val="005C7B5A"/>
    <w:rsid w:val="005C7C07"/>
    <w:rsid w:val="005D0498"/>
    <w:rsid w:val="005D0C0A"/>
    <w:rsid w:val="005D0EEC"/>
    <w:rsid w:val="005D0F63"/>
    <w:rsid w:val="005D1016"/>
    <w:rsid w:val="005D1197"/>
    <w:rsid w:val="005D139D"/>
    <w:rsid w:val="005D160D"/>
    <w:rsid w:val="005D1ECA"/>
    <w:rsid w:val="005D2196"/>
    <w:rsid w:val="005D235D"/>
    <w:rsid w:val="005D238D"/>
    <w:rsid w:val="005D263F"/>
    <w:rsid w:val="005D289A"/>
    <w:rsid w:val="005D2B20"/>
    <w:rsid w:val="005D2C2A"/>
    <w:rsid w:val="005D2C6D"/>
    <w:rsid w:val="005D31FA"/>
    <w:rsid w:val="005D4416"/>
    <w:rsid w:val="005D45BE"/>
    <w:rsid w:val="005D4728"/>
    <w:rsid w:val="005D4E9F"/>
    <w:rsid w:val="005D56C4"/>
    <w:rsid w:val="005D57EC"/>
    <w:rsid w:val="005D5FE7"/>
    <w:rsid w:val="005D677D"/>
    <w:rsid w:val="005D7752"/>
    <w:rsid w:val="005E009D"/>
    <w:rsid w:val="005E01F9"/>
    <w:rsid w:val="005E0613"/>
    <w:rsid w:val="005E0659"/>
    <w:rsid w:val="005E0E7C"/>
    <w:rsid w:val="005E10D5"/>
    <w:rsid w:val="005E1262"/>
    <w:rsid w:val="005E13FC"/>
    <w:rsid w:val="005E1818"/>
    <w:rsid w:val="005E214A"/>
    <w:rsid w:val="005E2804"/>
    <w:rsid w:val="005E2B67"/>
    <w:rsid w:val="005E2D62"/>
    <w:rsid w:val="005E3976"/>
    <w:rsid w:val="005E404E"/>
    <w:rsid w:val="005E4056"/>
    <w:rsid w:val="005E4313"/>
    <w:rsid w:val="005E6656"/>
    <w:rsid w:val="005E6F22"/>
    <w:rsid w:val="005E739C"/>
    <w:rsid w:val="005E73DA"/>
    <w:rsid w:val="005E75B6"/>
    <w:rsid w:val="005E773C"/>
    <w:rsid w:val="005E78CB"/>
    <w:rsid w:val="005E7BED"/>
    <w:rsid w:val="005F0141"/>
    <w:rsid w:val="005F038E"/>
    <w:rsid w:val="005F061E"/>
    <w:rsid w:val="005F0AB2"/>
    <w:rsid w:val="005F130F"/>
    <w:rsid w:val="005F1667"/>
    <w:rsid w:val="005F1E97"/>
    <w:rsid w:val="005F1F49"/>
    <w:rsid w:val="005F2156"/>
    <w:rsid w:val="005F24E7"/>
    <w:rsid w:val="005F2793"/>
    <w:rsid w:val="005F2933"/>
    <w:rsid w:val="005F2A69"/>
    <w:rsid w:val="005F2F92"/>
    <w:rsid w:val="005F3152"/>
    <w:rsid w:val="005F38F7"/>
    <w:rsid w:val="005F41E8"/>
    <w:rsid w:val="005F42CF"/>
    <w:rsid w:val="005F4474"/>
    <w:rsid w:val="005F44FA"/>
    <w:rsid w:val="005F4CDA"/>
    <w:rsid w:val="005F5241"/>
    <w:rsid w:val="005F5F7B"/>
    <w:rsid w:val="005F5FBF"/>
    <w:rsid w:val="005F6094"/>
    <w:rsid w:val="005F60BD"/>
    <w:rsid w:val="005F664B"/>
    <w:rsid w:val="005F66FE"/>
    <w:rsid w:val="005F76DA"/>
    <w:rsid w:val="005F7701"/>
    <w:rsid w:val="005F7E10"/>
    <w:rsid w:val="005F7E96"/>
    <w:rsid w:val="005F7F4E"/>
    <w:rsid w:val="00600024"/>
    <w:rsid w:val="0060015A"/>
    <w:rsid w:val="00600301"/>
    <w:rsid w:val="00600434"/>
    <w:rsid w:val="00600514"/>
    <w:rsid w:val="00600706"/>
    <w:rsid w:val="00600C47"/>
    <w:rsid w:val="00600CA8"/>
    <w:rsid w:val="006014D3"/>
    <w:rsid w:val="00601A50"/>
    <w:rsid w:val="00601C80"/>
    <w:rsid w:val="00601E4A"/>
    <w:rsid w:val="006025CC"/>
    <w:rsid w:val="006029E8"/>
    <w:rsid w:val="00602BA2"/>
    <w:rsid w:val="00602D21"/>
    <w:rsid w:val="00603318"/>
    <w:rsid w:val="00603712"/>
    <w:rsid w:val="0060384F"/>
    <w:rsid w:val="00603864"/>
    <w:rsid w:val="006039A0"/>
    <w:rsid w:val="006040F2"/>
    <w:rsid w:val="00604465"/>
    <w:rsid w:val="006044D3"/>
    <w:rsid w:val="00604BC9"/>
    <w:rsid w:val="00604C35"/>
    <w:rsid w:val="00604E59"/>
    <w:rsid w:val="006052D7"/>
    <w:rsid w:val="006053E9"/>
    <w:rsid w:val="0060589C"/>
    <w:rsid w:val="00605FF4"/>
    <w:rsid w:val="00606608"/>
    <w:rsid w:val="00606635"/>
    <w:rsid w:val="00606B2F"/>
    <w:rsid w:val="00606CB0"/>
    <w:rsid w:val="00606EE6"/>
    <w:rsid w:val="00606FA4"/>
    <w:rsid w:val="00607DC9"/>
    <w:rsid w:val="00610132"/>
    <w:rsid w:val="006104E4"/>
    <w:rsid w:val="006109E0"/>
    <w:rsid w:val="00610AE3"/>
    <w:rsid w:val="00610B78"/>
    <w:rsid w:val="00610E57"/>
    <w:rsid w:val="006110AE"/>
    <w:rsid w:val="00611D28"/>
    <w:rsid w:val="006121FA"/>
    <w:rsid w:val="0061224F"/>
    <w:rsid w:val="006122DE"/>
    <w:rsid w:val="00612643"/>
    <w:rsid w:val="00612A34"/>
    <w:rsid w:val="00613599"/>
    <w:rsid w:val="00613606"/>
    <w:rsid w:val="00613B74"/>
    <w:rsid w:val="00614082"/>
    <w:rsid w:val="00614178"/>
    <w:rsid w:val="00614CE4"/>
    <w:rsid w:val="0061594D"/>
    <w:rsid w:val="00615E10"/>
    <w:rsid w:val="00615F64"/>
    <w:rsid w:val="0061629F"/>
    <w:rsid w:val="0061753A"/>
    <w:rsid w:val="0061790F"/>
    <w:rsid w:val="00617E69"/>
    <w:rsid w:val="0062003E"/>
    <w:rsid w:val="006201FA"/>
    <w:rsid w:val="0062047A"/>
    <w:rsid w:val="006205D6"/>
    <w:rsid w:val="00620852"/>
    <w:rsid w:val="00620B4B"/>
    <w:rsid w:val="00620E5C"/>
    <w:rsid w:val="0062121E"/>
    <w:rsid w:val="00621B4C"/>
    <w:rsid w:val="00621B97"/>
    <w:rsid w:val="00621D9F"/>
    <w:rsid w:val="00621F3E"/>
    <w:rsid w:val="006222A0"/>
    <w:rsid w:val="0062259B"/>
    <w:rsid w:val="006229FF"/>
    <w:rsid w:val="00622A0C"/>
    <w:rsid w:val="00622CB4"/>
    <w:rsid w:val="006230A6"/>
    <w:rsid w:val="006231CD"/>
    <w:rsid w:val="006233E6"/>
    <w:rsid w:val="00624950"/>
    <w:rsid w:val="00624C9C"/>
    <w:rsid w:val="00624FBF"/>
    <w:rsid w:val="00625B3E"/>
    <w:rsid w:val="00625F0D"/>
    <w:rsid w:val="006266F2"/>
    <w:rsid w:val="00626AB4"/>
    <w:rsid w:val="00626C15"/>
    <w:rsid w:val="00626E79"/>
    <w:rsid w:val="0062788F"/>
    <w:rsid w:val="00627A1B"/>
    <w:rsid w:val="00627D8E"/>
    <w:rsid w:val="006300FC"/>
    <w:rsid w:val="00630276"/>
    <w:rsid w:val="0063091F"/>
    <w:rsid w:val="00630980"/>
    <w:rsid w:val="00630AB2"/>
    <w:rsid w:val="00630D68"/>
    <w:rsid w:val="0063132D"/>
    <w:rsid w:val="0063187B"/>
    <w:rsid w:val="00631E9D"/>
    <w:rsid w:val="006325CB"/>
    <w:rsid w:val="00633267"/>
    <w:rsid w:val="0063386C"/>
    <w:rsid w:val="006339B5"/>
    <w:rsid w:val="00634042"/>
    <w:rsid w:val="0063416F"/>
    <w:rsid w:val="00634383"/>
    <w:rsid w:val="006345F1"/>
    <w:rsid w:val="0063491B"/>
    <w:rsid w:val="00634DCB"/>
    <w:rsid w:val="0063508E"/>
    <w:rsid w:val="0063518E"/>
    <w:rsid w:val="00635AFE"/>
    <w:rsid w:val="006365C6"/>
    <w:rsid w:val="0063683B"/>
    <w:rsid w:val="00636BE2"/>
    <w:rsid w:val="00636DE1"/>
    <w:rsid w:val="00636F0D"/>
    <w:rsid w:val="00636F24"/>
    <w:rsid w:val="00636FDF"/>
    <w:rsid w:val="0063712D"/>
    <w:rsid w:val="00637382"/>
    <w:rsid w:val="00640025"/>
    <w:rsid w:val="0064008F"/>
    <w:rsid w:val="006400BC"/>
    <w:rsid w:val="006404B6"/>
    <w:rsid w:val="006405D7"/>
    <w:rsid w:val="00640632"/>
    <w:rsid w:val="006407D4"/>
    <w:rsid w:val="00640864"/>
    <w:rsid w:val="00640BDA"/>
    <w:rsid w:val="00640F58"/>
    <w:rsid w:val="0064139C"/>
    <w:rsid w:val="0064144B"/>
    <w:rsid w:val="0064174B"/>
    <w:rsid w:val="0064175C"/>
    <w:rsid w:val="00641932"/>
    <w:rsid w:val="00641A99"/>
    <w:rsid w:val="00641E1B"/>
    <w:rsid w:val="00641F0E"/>
    <w:rsid w:val="00641FB8"/>
    <w:rsid w:val="0064208C"/>
    <w:rsid w:val="006425BB"/>
    <w:rsid w:val="006427A9"/>
    <w:rsid w:val="00642EDF"/>
    <w:rsid w:val="0064301F"/>
    <w:rsid w:val="00643446"/>
    <w:rsid w:val="00643892"/>
    <w:rsid w:val="00643D47"/>
    <w:rsid w:val="0064416D"/>
    <w:rsid w:val="00644219"/>
    <w:rsid w:val="00644897"/>
    <w:rsid w:val="00645283"/>
    <w:rsid w:val="0064579A"/>
    <w:rsid w:val="00645814"/>
    <w:rsid w:val="00645DDA"/>
    <w:rsid w:val="006460FA"/>
    <w:rsid w:val="0064668C"/>
    <w:rsid w:val="00646A81"/>
    <w:rsid w:val="00646ABE"/>
    <w:rsid w:val="00647014"/>
    <w:rsid w:val="006470C8"/>
    <w:rsid w:val="0064745D"/>
    <w:rsid w:val="0064752F"/>
    <w:rsid w:val="006475E0"/>
    <w:rsid w:val="0064761E"/>
    <w:rsid w:val="00647BFF"/>
    <w:rsid w:val="00647EEB"/>
    <w:rsid w:val="00650641"/>
    <w:rsid w:val="00650646"/>
    <w:rsid w:val="00650691"/>
    <w:rsid w:val="00651001"/>
    <w:rsid w:val="00651A7D"/>
    <w:rsid w:val="00651CEE"/>
    <w:rsid w:val="00652054"/>
    <w:rsid w:val="006522C1"/>
    <w:rsid w:val="006523A7"/>
    <w:rsid w:val="0065270E"/>
    <w:rsid w:val="006528F2"/>
    <w:rsid w:val="00652C03"/>
    <w:rsid w:val="00652F3B"/>
    <w:rsid w:val="00653109"/>
    <w:rsid w:val="00653657"/>
    <w:rsid w:val="00654019"/>
    <w:rsid w:val="006541C7"/>
    <w:rsid w:val="0065492E"/>
    <w:rsid w:val="00654C1D"/>
    <w:rsid w:val="00654D83"/>
    <w:rsid w:val="00655777"/>
    <w:rsid w:val="006557B0"/>
    <w:rsid w:val="006558FA"/>
    <w:rsid w:val="0065685B"/>
    <w:rsid w:val="00656BC5"/>
    <w:rsid w:val="00656E0D"/>
    <w:rsid w:val="00656F00"/>
    <w:rsid w:val="00657035"/>
    <w:rsid w:val="00657397"/>
    <w:rsid w:val="00657E4F"/>
    <w:rsid w:val="00657F74"/>
    <w:rsid w:val="006603B3"/>
    <w:rsid w:val="006605A0"/>
    <w:rsid w:val="006606A7"/>
    <w:rsid w:val="00660A60"/>
    <w:rsid w:val="00660B7E"/>
    <w:rsid w:val="00660C62"/>
    <w:rsid w:val="0066100D"/>
    <w:rsid w:val="006615FC"/>
    <w:rsid w:val="006617B0"/>
    <w:rsid w:val="00662182"/>
    <w:rsid w:val="00662285"/>
    <w:rsid w:val="00662320"/>
    <w:rsid w:val="006627A6"/>
    <w:rsid w:val="00662DDD"/>
    <w:rsid w:val="00662F3E"/>
    <w:rsid w:val="00663481"/>
    <w:rsid w:val="006639B5"/>
    <w:rsid w:val="00663BA2"/>
    <w:rsid w:val="00663BBE"/>
    <w:rsid w:val="0066418B"/>
    <w:rsid w:val="00664277"/>
    <w:rsid w:val="006647FF"/>
    <w:rsid w:val="006649D9"/>
    <w:rsid w:val="00664D93"/>
    <w:rsid w:val="0066536F"/>
    <w:rsid w:val="006656D6"/>
    <w:rsid w:val="006657E2"/>
    <w:rsid w:val="00665F75"/>
    <w:rsid w:val="00666022"/>
    <w:rsid w:val="0066608E"/>
    <w:rsid w:val="0066618D"/>
    <w:rsid w:val="006661ED"/>
    <w:rsid w:val="0066696B"/>
    <w:rsid w:val="0066713F"/>
    <w:rsid w:val="00667578"/>
    <w:rsid w:val="006677E8"/>
    <w:rsid w:val="00670D00"/>
    <w:rsid w:val="006717CB"/>
    <w:rsid w:val="00671A3C"/>
    <w:rsid w:val="00671E4A"/>
    <w:rsid w:val="00671E69"/>
    <w:rsid w:val="00672179"/>
    <w:rsid w:val="006727AC"/>
    <w:rsid w:val="00672939"/>
    <w:rsid w:val="00672CA1"/>
    <w:rsid w:val="00672D3D"/>
    <w:rsid w:val="006731C5"/>
    <w:rsid w:val="0067329C"/>
    <w:rsid w:val="006733CB"/>
    <w:rsid w:val="006735EA"/>
    <w:rsid w:val="0067388B"/>
    <w:rsid w:val="0067399D"/>
    <w:rsid w:val="00673D91"/>
    <w:rsid w:val="00673FF1"/>
    <w:rsid w:val="006741D6"/>
    <w:rsid w:val="00674239"/>
    <w:rsid w:val="006742E8"/>
    <w:rsid w:val="0067450F"/>
    <w:rsid w:val="006747FE"/>
    <w:rsid w:val="00674A93"/>
    <w:rsid w:val="00674E94"/>
    <w:rsid w:val="0067547D"/>
    <w:rsid w:val="00675651"/>
    <w:rsid w:val="00675CCC"/>
    <w:rsid w:val="00675E27"/>
    <w:rsid w:val="006761D8"/>
    <w:rsid w:val="00676232"/>
    <w:rsid w:val="00676811"/>
    <w:rsid w:val="00676CC8"/>
    <w:rsid w:val="00677102"/>
    <w:rsid w:val="0067734A"/>
    <w:rsid w:val="00677667"/>
    <w:rsid w:val="00677956"/>
    <w:rsid w:val="00677D38"/>
    <w:rsid w:val="0068062A"/>
    <w:rsid w:val="00680BF6"/>
    <w:rsid w:val="00680E52"/>
    <w:rsid w:val="00681206"/>
    <w:rsid w:val="006814BD"/>
    <w:rsid w:val="00681857"/>
    <w:rsid w:val="00681AD4"/>
    <w:rsid w:val="00681E12"/>
    <w:rsid w:val="0068220F"/>
    <w:rsid w:val="006823A7"/>
    <w:rsid w:val="00682609"/>
    <w:rsid w:val="00682F25"/>
    <w:rsid w:val="00682FA3"/>
    <w:rsid w:val="00683311"/>
    <w:rsid w:val="006834A9"/>
    <w:rsid w:val="006835A4"/>
    <w:rsid w:val="006837A0"/>
    <w:rsid w:val="006837F3"/>
    <w:rsid w:val="0068388A"/>
    <w:rsid w:val="00683BB6"/>
    <w:rsid w:val="0068420D"/>
    <w:rsid w:val="00684269"/>
    <w:rsid w:val="00684800"/>
    <w:rsid w:val="0068494F"/>
    <w:rsid w:val="00684E7C"/>
    <w:rsid w:val="006855DC"/>
    <w:rsid w:val="006855E9"/>
    <w:rsid w:val="0068562C"/>
    <w:rsid w:val="00685835"/>
    <w:rsid w:val="00685960"/>
    <w:rsid w:val="00685990"/>
    <w:rsid w:val="00685A6C"/>
    <w:rsid w:val="00685DA0"/>
    <w:rsid w:val="006864FF"/>
    <w:rsid w:val="00686743"/>
    <w:rsid w:val="0068676F"/>
    <w:rsid w:val="00686B0E"/>
    <w:rsid w:val="00686EA0"/>
    <w:rsid w:val="00686FCE"/>
    <w:rsid w:val="006870DC"/>
    <w:rsid w:val="00687656"/>
    <w:rsid w:val="006879C6"/>
    <w:rsid w:val="006900BE"/>
    <w:rsid w:val="006901A7"/>
    <w:rsid w:val="006907BF"/>
    <w:rsid w:val="00690B02"/>
    <w:rsid w:val="00690D77"/>
    <w:rsid w:val="006912B5"/>
    <w:rsid w:val="006915CE"/>
    <w:rsid w:val="0069187E"/>
    <w:rsid w:val="006918BE"/>
    <w:rsid w:val="00691F46"/>
    <w:rsid w:val="00692ADB"/>
    <w:rsid w:val="00692B6F"/>
    <w:rsid w:val="00692BE1"/>
    <w:rsid w:val="00692E79"/>
    <w:rsid w:val="00693326"/>
    <w:rsid w:val="006938BD"/>
    <w:rsid w:val="00693BEC"/>
    <w:rsid w:val="00693CEC"/>
    <w:rsid w:val="00693EE4"/>
    <w:rsid w:val="0069443F"/>
    <w:rsid w:val="0069469C"/>
    <w:rsid w:val="0069471E"/>
    <w:rsid w:val="00694952"/>
    <w:rsid w:val="00694BA2"/>
    <w:rsid w:val="00694BD4"/>
    <w:rsid w:val="00694D96"/>
    <w:rsid w:val="0069503B"/>
    <w:rsid w:val="0069526D"/>
    <w:rsid w:val="0069580B"/>
    <w:rsid w:val="006961E4"/>
    <w:rsid w:val="00696214"/>
    <w:rsid w:val="0069649F"/>
    <w:rsid w:val="00696554"/>
    <w:rsid w:val="00696B5B"/>
    <w:rsid w:val="00696FA9"/>
    <w:rsid w:val="00697147"/>
    <w:rsid w:val="006971BF"/>
    <w:rsid w:val="0069770E"/>
    <w:rsid w:val="00697771"/>
    <w:rsid w:val="00697811"/>
    <w:rsid w:val="006A027A"/>
    <w:rsid w:val="006A04A5"/>
    <w:rsid w:val="006A05CF"/>
    <w:rsid w:val="006A0AAC"/>
    <w:rsid w:val="006A0FCE"/>
    <w:rsid w:val="006A1285"/>
    <w:rsid w:val="006A12C4"/>
    <w:rsid w:val="006A14DD"/>
    <w:rsid w:val="006A197D"/>
    <w:rsid w:val="006A1D8E"/>
    <w:rsid w:val="006A1E32"/>
    <w:rsid w:val="006A2D08"/>
    <w:rsid w:val="006A2D84"/>
    <w:rsid w:val="006A2E94"/>
    <w:rsid w:val="006A3056"/>
    <w:rsid w:val="006A30E9"/>
    <w:rsid w:val="006A3891"/>
    <w:rsid w:val="006A3C6F"/>
    <w:rsid w:val="006A41AC"/>
    <w:rsid w:val="006A4485"/>
    <w:rsid w:val="006A5162"/>
    <w:rsid w:val="006A5ACD"/>
    <w:rsid w:val="006A63D1"/>
    <w:rsid w:val="006A6513"/>
    <w:rsid w:val="006A740B"/>
    <w:rsid w:val="006A7B26"/>
    <w:rsid w:val="006B0553"/>
    <w:rsid w:val="006B096A"/>
    <w:rsid w:val="006B0F98"/>
    <w:rsid w:val="006B13A8"/>
    <w:rsid w:val="006B14B9"/>
    <w:rsid w:val="006B1710"/>
    <w:rsid w:val="006B183C"/>
    <w:rsid w:val="006B18FE"/>
    <w:rsid w:val="006B1911"/>
    <w:rsid w:val="006B2448"/>
    <w:rsid w:val="006B272D"/>
    <w:rsid w:val="006B2747"/>
    <w:rsid w:val="006B2784"/>
    <w:rsid w:val="006B2992"/>
    <w:rsid w:val="006B29A8"/>
    <w:rsid w:val="006B2E8C"/>
    <w:rsid w:val="006B3805"/>
    <w:rsid w:val="006B383E"/>
    <w:rsid w:val="006B3C9C"/>
    <w:rsid w:val="006B4AED"/>
    <w:rsid w:val="006B4B43"/>
    <w:rsid w:val="006B4DE3"/>
    <w:rsid w:val="006B52E1"/>
    <w:rsid w:val="006B5326"/>
    <w:rsid w:val="006B5B5D"/>
    <w:rsid w:val="006B5CCF"/>
    <w:rsid w:val="006B5E54"/>
    <w:rsid w:val="006B65CB"/>
    <w:rsid w:val="006B6766"/>
    <w:rsid w:val="006B6879"/>
    <w:rsid w:val="006B6AB2"/>
    <w:rsid w:val="006B6E4C"/>
    <w:rsid w:val="006B727D"/>
    <w:rsid w:val="006B7354"/>
    <w:rsid w:val="006B74B7"/>
    <w:rsid w:val="006B7874"/>
    <w:rsid w:val="006B7DED"/>
    <w:rsid w:val="006B7E31"/>
    <w:rsid w:val="006B7EE9"/>
    <w:rsid w:val="006C032B"/>
    <w:rsid w:val="006C0940"/>
    <w:rsid w:val="006C0977"/>
    <w:rsid w:val="006C0A2F"/>
    <w:rsid w:val="006C0AD5"/>
    <w:rsid w:val="006C0D3B"/>
    <w:rsid w:val="006C0EB5"/>
    <w:rsid w:val="006C2025"/>
    <w:rsid w:val="006C222C"/>
    <w:rsid w:val="006C2887"/>
    <w:rsid w:val="006C2B90"/>
    <w:rsid w:val="006C2DBD"/>
    <w:rsid w:val="006C2F55"/>
    <w:rsid w:val="006C2F9D"/>
    <w:rsid w:val="006C36E4"/>
    <w:rsid w:val="006C3B41"/>
    <w:rsid w:val="006C4634"/>
    <w:rsid w:val="006C479C"/>
    <w:rsid w:val="006C4D78"/>
    <w:rsid w:val="006C4DA6"/>
    <w:rsid w:val="006C54DB"/>
    <w:rsid w:val="006C5688"/>
    <w:rsid w:val="006C5996"/>
    <w:rsid w:val="006C5BE5"/>
    <w:rsid w:val="006C5C70"/>
    <w:rsid w:val="006C5D90"/>
    <w:rsid w:val="006C5F34"/>
    <w:rsid w:val="006C608F"/>
    <w:rsid w:val="006C66F0"/>
    <w:rsid w:val="006C683A"/>
    <w:rsid w:val="006C689A"/>
    <w:rsid w:val="006C69BE"/>
    <w:rsid w:val="006C6C9B"/>
    <w:rsid w:val="006C6DE6"/>
    <w:rsid w:val="006C731D"/>
    <w:rsid w:val="006C73AC"/>
    <w:rsid w:val="006C78D3"/>
    <w:rsid w:val="006D030C"/>
    <w:rsid w:val="006D0649"/>
    <w:rsid w:val="006D0FB0"/>
    <w:rsid w:val="006D2042"/>
    <w:rsid w:val="006D2130"/>
    <w:rsid w:val="006D3126"/>
    <w:rsid w:val="006D36A4"/>
    <w:rsid w:val="006D37A9"/>
    <w:rsid w:val="006D3818"/>
    <w:rsid w:val="006D3F33"/>
    <w:rsid w:val="006D3FDE"/>
    <w:rsid w:val="006D44FA"/>
    <w:rsid w:val="006D479E"/>
    <w:rsid w:val="006D4882"/>
    <w:rsid w:val="006D48D3"/>
    <w:rsid w:val="006D4967"/>
    <w:rsid w:val="006D4A5D"/>
    <w:rsid w:val="006D513D"/>
    <w:rsid w:val="006D53C5"/>
    <w:rsid w:val="006D5769"/>
    <w:rsid w:val="006D614E"/>
    <w:rsid w:val="006D621A"/>
    <w:rsid w:val="006D6DD2"/>
    <w:rsid w:val="006D7571"/>
    <w:rsid w:val="006D7607"/>
    <w:rsid w:val="006D79B9"/>
    <w:rsid w:val="006D79E2"/>
    <w:rsid w:val="006D7D1D"/>
    <w:rsid w:val="006E00D7"/>
    <w:rsid w:val="006E04A9"/>
    <w:rsid w:val="006E099F"/>
    <w:rsid w:val="006E0A4E"/>
    <w:rsid w:val="006E0FFD"/>
    <w:rsid w:val="006E1237"/>
    <w:rsid w:val="006E17ED"/>
    <w:rsid w:val="006E1B3B"/>
    <w:rsid w:val="006E1B5F"/>
    <w:rsid w:val="006E225D"/>
    <w:rsid w:val="006E2579"/>
    <w:rsid w:val="006E25F5"/>
    <w:rsid w:val="006E28C0"/>
    <w:rsid w:val="006E2A02"/>
    <w:rsid w:val="006E3452"/>
    <w:rsid w:val="006E34A0"/>
    <w:rsid w:val="006E3A7E"/>
    <w:rsid w:val="006E3E21"/>
    <w:rsid w:val="006E445D"/>
    <w:rsid w:val="006E469A"/>
    <w:rsid w:val="006E46AF"/>
    <w:rsid w:val="006E5431"/>
    <w:rsid w:val="006E59A1"/>
    <w:rsid w:val="006E5ACC"/>
    <w:rsid w:val="006E5C33"/>
    <w:rsid w:val="006E5C5D"/>
    <w:rsid w:val="006E6397"/>
    <w:rsid w:val="006E6C89"/>
    <w:rsid w:val="006E6CD7"/>
    <w:rsid w:val="006E7109"/>
    <w:rsid w:val="006E7B69"/>
    <w:rsid w:val="006E7EB5"/>
    <w:rsid w:val="006E7F7D"/>
    <w:rsid w:val="006E7FBA"/>
    <w:rsid w:val="006F0040"/>
    <w:rsid w:val="006F015C"/>
    <w:rsid w:val="006F082B"/>
    <w:rsid w:val="006F09B4"/>
    <w:rsid w:val="006F0FD1"/>
    <w:rsid w:val="006F1EDA"/>
    <w:rsid w:val="006F21DC"/>
    <w:rsid w:val="006F236A"/>
    <w:rsid w:val="006F26A4"/>
    <w:rsid w:val="006F2C1F"/>
    <w:rsid w:val="006F2F36"/>
    <w:rsid w:val="006F3447"/>
    <w:rsid w:val="006F3448"/>
    <w:rsid w:val="006F3451"/>
    <w:rsid w:val="006F3F72"/>
    <w:rsid w:val="006F441F"/>
    <w:rsid w:val="006F4921"/>
    <w:rsid w:val="006F4CA6"/>
    <w:rsid w:val="006F5278"/>
    <w:rsid w:val="006F5446"/>
    <w:rsid w:val="006F5661"/>
    <w:rsid w:val="006F5AFE"/>
    <w:rsid w:val="006F69F9"/>
    <w:rsid w:val="006F6D25"/>
    <w:rsid w:val="006F7125"/>
    <w:rsid w:val="006F7318"/>
    <w:rsid w:val="006F7397"/>
    <w:rsid w:val="006F739E"/>
    <w:rsid w:val="006F7680"/>
    <w:rsid w:val="006F7765"/>
    <w:rsid w:val="006F7C0C"/>
    <w:rsid w:val="006F7D55"/>
    <w:rsid w:val="006F7F89"/>
    <w:rsid w:val="00700834"/>
    <w:rsid w:val="00700935"/>
    <w:rsid w:val="00700E89"/>
    <w:rsid w:val="00700F84"/>
    <w:rsid w:val="0070138A"/>
    <w:rsid w:val="00701574"/>
    <w:rsid w:val="00701577"/>
    <w:rsid w:val="00701583"/>
    <w:rsid w:val="0070158A"/>
    <w:rsid w:val="007018DA"/>
    <w:rsid w:val="00701E03"/>
    <w:rsid w:val="00702028"/>
    <w:rsid w:val="0070211B"/>
    <w:rsid w:val="0070232E"/>
    <w:rsid w:val="00702546"/>
    <w:rsid w:val="007029E8"/>
    <w:rsid w:val="00702A77"/>
    <w:rsid w:val="00702B2F"/>
    <w:rsid w:val="007030A7"/>
    <w:rsid w:val="0070344D"/>
    <w:rsid w:val="00703867"/>
    <w:rsid w:val="007039C4"/>
    <w:rsid w:val="00703DC6"/>
    <w:rsid w:val="007045A3"/>
    <w:rsid w:val="007045EB"/>
    <w:rsid w:val="007049EE"/>
    <w:rsid w:val="00704D77"/>
    <w:rsid w:val="00704FF4"/>
    <w:rsid w:val="00705DE7"/>
    <w:rsid w:val="00705E2C"/>
    <w:rsid w:val="00705FB1"/>
    <w:rsid w:val="00705FBD"/>
    <w:rsid w:val="00706942"/>
    <w:rsid w:val="00706D4F"/>
    <w:rsid w:val="007072F0"/>
    <w:rsid w:val="00707957"/>
    <w:rsid w:val="00707993"/>
    <w:rsid w:val="00710963"/>
    <w:rsid w:val="00710D16"/>
    <w:rsid w:val="00710ED7"/>
    <w:rsid w:val="007116F2"/>
    <w:rsid w:val="007117F5"/>
    <w:rsid w:val="00711F0D"/>
    <w:rsid w:val="007122F4"/>
    <w:rsid w:val="00712520"/>
    <w:rsid w:val="00712853"/>
    <w:rsid w:val="00712E49"/>
    <w:rsid w:val="00712EAD"/>
    <w:rsid w:val="007130BE"/>
    <w:rsid w:val="00713277"/>
    <w:rsid w:val="007135BD"/>
    <w:rsid w:val="0071362E"/>
    <w:rsid w:val="0071370B"/>
    <w:rsid w:val="007138F4"/>
    <w:rsid w:val="00713A76"/>
    <w:rsid w:val="0071413B"/>
    <w:rsid w:val="00714311"/>
    <w:rsid w:val="00714612"/>
    <w:rsid w:val="0071487B"/>
    <w:rsid w:val="0071515E"/>
    <w:rsid w:val="00715223"/>
    <w:rsid w:val="007155AB"/>
    <w:rsid w:val="00715669"/>
    <w:rsid w:val="007157E2"/>
    <w:rsid w:val="00715866"/>
    <w:rsid w:val="0071602B"/>
    <w:rsid w:val="007161F0"/>
    <w:rsid w:val="0071668D"/>
    <w:rsid w:val="00716A8A"/>
    <w:rsid w:val="00716B0A"/>
    <w:rsid w:val="00716CE2"/>
    <w:rsid w:val="007171A8"/>
    <w:rsid w:val="00717E3B"/>
    <w:rsid w:val="00720076"/>
    <w:rsid w:val="007200EE"/>
    <w:rsid w:val="00720488"/>
    <w:rsid w:val="00720618"/>
    <w:rsid w:val="007206EF"/>
    <w:rsid w:val="0072079D"/>
    <w:rsid w:val="007208A3"/>
    <w:rsid w:val="0072171F"/>
    <w:rsid w:val="00721AC8"/>
    <w:rsid w:val="00721B7F"/>
    <w:rsid w:val="00721D34"/>
    <w:rsid w:val="00722043"/>
    <w:rsid w:val="007227A5"/>
    <w:rsid w:val="00722997"/>
    <w:rsid w:val="00722BAB"/>
    <w:rsid w:val="00722D25"/>
    <w:rsid w:val="00722D5C"/>
    <w:rsid w:val="00722D6F"/>
    <w:rsid w:val="00722E30"/>
    <w:rsid w:val="00722EA9"/>
    <w:rsid w:val="007239F4"/>
    <w:rsid w:val="00723D7D"/>
    <w:rsid w:val="00723F73"/>
    <w:rsid w:val="007240AC"/>
    <w:rsid w:val="007243CD"/>
    <w:rsid w:val="007248B3"/>
    <w:rsid w:val="00725235"/>
    <w:rsid w:val="0072543F"/>
    <w:rsid w:val="0072573C"/>
    <w:rsid w:val="007260EB"/>
    <w:rsid w:val="00726517"/>
    <w:rsid w:val="00726807"/>
    <w:rsid w:val="00726857"/>
    <w:rsid w:val="00726D2D"/>
    <w:rsid w:val="00727351"/>
    <w:rsid w:val="0072760C"/>
    <w:rsid w:val="007276DB"/>
    <w:rsid w:val="00727A4D"/>
    <w:rsid w:val="00727A9E"/>
    <w:rsid w:val="00727F74"/>
    <w:rsid w:val="007308A2"/>
    <w:rsid w:val="00730DE2"/>
    <w:rsid w:val="0073112F"/>
    <w:rsid w:val="00731567"/>
    <w:rsid w:val="007315B6"/>
    <w:rsid w:val="00731B48"/>
    <w:rsid w:val="00731C7C"/>
    <w:rsid w:val="00732477"/>
    <w:rsid w:val="00732944"/>
    <w:rsid w:val="00732E0C"/>
    <w:rsid w:val="00733184"/>
    <w:rsid w:val="00733461"/>
    <w:rsid w:val="00733B6B"/>
    <w:rsid w:val="00733F52"/>
    <w:rsid w:val="00733FA0"/>
    <w:rsid w:val="0073413A"/>
    <w:rsid w:val="00734369"/>
    <w:rsid w:val="00734625"/>
    <w:rsid w:val="00734D60"/>
    <w:rsid w:val="0073514F"/>
    <w:rsid w:val="007353E5"/>
    <w:rsid w:val="00735C86"/>
    <w:rsid w:val="00735DBB"/>
    <w:rsid w:val="007362EA"/>
    <w:rsid w:val="00736723"/>
    <w:rsid w:val="00736C3D"/>
    <w:rsid w:val="00736CAB"/>
    <w:rsid w:val="0073737F"/>
    <w:rsid w:val="007373C0"/>
    <w:rsid w:val="00737486"/>
    <w:rsid w:val="007379B5"/>
    <w:rsid w:val="00737B13"/>
    <w:rsid w:val="00737C79"/>
    <w:rsid w:val="00737D07"/>
    <w:rsid w:val="00737D69"/>
    <w:rsid w:val="00737D90"/>
    <w:rsid w:val="00740292"/>
    <w:rsid w:val="0074040C"/>
    <w:rsid w:val="00740746"/>
    <w:rsid w:val="00740A4B"/>
    <w:rsid w:val="00740D64"/>
    <w:rsid w:val="0074197F"/>
    <w:rsid w:val="00741F02"/>
    <w:rsid w:val="00741F94"/>
    <w:rsid w:val="007426B1"/>
    <w:rsid w:val="007427A3"/>
    <w:rsid w:val="00742A4F"/>
    <w:rsid w:val="00742C7C"/>
    <w:rsid w:val="0074310B"/>
    <w:rsid w:val="00743112"/>
    <w:rsid w:val="00743168"/>
    <w:rsid w:val="007433E4"/>
    <w:rsid w:val="0074352C"/>
    <w:rsid w:val="00744103"/>
    <w:rsid w:val="007444FF"/>
    <w:rsid w:val="00744BC2"/>
    <w:rsid w:val="00744F0B"/>
    <w:rsid w:val="0074515C"/>
    <w:rsid w:val="0074536A"/>
    <w:rsid w:val="00745738"/>
    <w:rsid w:val="00745E77"/>
    <w:rsid w:val="00746273"/>
    <w:rsid w:val="007462DB"/>
    <w:rsid w:val="00746949"/>
    <w:rsid w:val="00746D02"/>
    <w:rsid w:val="00747745"/>
    <w:rsid w:val="00747805"/>
    <w:rsid w:val="00747823"/>
    <w:rsid w:val="0075011E"/>
    <w:rsid w:val="0075049E"/>
    <w:rsid w:val="007507AC"/>
    <w:rsid w:val="00750B97"/>
    <w:rsid w:val="00750C2D"/>
    <w:rsid w:val="00750C99"/>
    <w:rsid w:val="007510B2"/>
    <w:rsid w:val="00751551"/>
    <w:rsid w:val="007522FE"/>
    <w:rsid w:val="0075250C"/>
    <w:rsid w:val="00753246"/>
    <w:rsid w:val="00753353"/>
    <w:rsid w:val="00753A1A"/>
    <w:rsid w:val="00753B38"/>
    <w:rsid w:val="00753BA0"/>
    <w:rsid w:val="00753C9D"/>
    <w:rsid w:val="007544D5"/>
    <w:rsid w:val="00754B27"/>
    <w:rsid w:val="00754D2A"/>
    <w:rsid w:val="00754DC6"/>
    <w:rsid w:val="00754DF2"/>
    <w:rsid w:val="00755223"/>
    <w:rsid w:val="00755BF9"/>
    <w:rsid w:val="00755DFA"/>
    <w:rsid w:val="007566CF"/>
    <w:rsid w:val="007567EB"/>
    <w:rsid w:val="0075682C"/>
    <w:rsid w:val="007572D9"/>
    <w:rsid w:val="0075754F"/>
    <w:rsid w:val="00757B4B"/>
    <w:rsid w:val="007600F3"/>
    <w:rsid w:val="00760117"/>
    <w:rsid w:val="007603D1"/>
    <w:rsid w:val="00760A5A"/>
    <w:rsid w:val="00761407"/>
    <w:rsid w:val="007615AE"/>
    <w:rsid w:val="00761A71"/>
    <w:rsid w:val="00761B7E"/>
    <w:rsid w:val="0076207D"/>
    <w:rsid w:val="007623DA"/>
    <w:rsid w:val="00762618"/>
    <w:rsid w:val="00762A8B"/>
    <w:rsid w:val="00762D94"/>
    <w:rsid w:val="00762E4D"/>
    <w:rsid w:val="0076364C"/>
    <w:rsid w:val="007637A5"/>
    <w:rsid w:val="00763A49"/>
    <w:rsid w:val="00763D3B"/>
    <w:rsid w:val="00763EE2"/>
    <w:rsid w:val="00764078"/>
    <w:rsid w:val="00764107"/>
    <w:rsid w:val="00764248"/>
    <w:rsid w:val="00764A5F"/>
    <w:rsid w:val="00764AD0"/>
    <w:rsid w:val="00764C11"/>
    <w:rsid w:val="00764C39"/>
    <w:rsid w:val="00764E24"/>
    <w:rsid w:val="00765426"/>
    <w:rsid w:val="007659C2"/>
    <w:rsid w:val="00766653"/>
    <w:rsid w:val="007666D7"/>
    <w:rsid w:val="0076708B"/>
    <w:rsid w:val="007671DA"/>
    <w:rsid w:val="00767213"/>
    <w:rsid w:val="00767224"/>
    <w:rsid w:val="007673E6"/>
    <w:rsid w:val="0076757E"/>
    <w:rsid w:val="00767782"/>
    <w:rsid w:val="00767E99"/>
    <w:rsid w:val="00767F9A"/>
    <w:rsid w:val="007700F4"/>
    <w:rsid w:val="0077015C"/>
    <w:rsid w:val="007706EC"/>
    <w:rsid w:val="00770A66"/>
    <w:rsid w:val="00770B61"/>
    <w:rsid w:val="00770BE7"/>
    <w:rsid w:val="00770CED"/>
    <w:rsid w:val="007714D1"/>
    <w:rsid w:val="00771B89"/>
    <w:rsid w:val="00771C90"/>
    <w:rsid w:val="007721EC"/>
    <w:rsid w:val="00772920"/>
    <w:rsid w:val="00772B6C"/>
    <w:rsid w:val="00772D65"/>
    <w:rsid w:val="00773005"/>
    <w:rsid w:val="00773765"/>
    <w:rsid w:val="00773C27"/>
    <w:rsid w:val="00773C5E"/>
    <w:rsid w:val="00775173"/>
    <w:rsid w:val="00775604"/>
    <w:rsid w:val="00775642"/>
    <w:rsid w:val="0077565C"/>
    <w:rsid w:val="00775738"/>
    <w:rsid w:val="00775BAA"/>
    <w:rsid w:val="00775DF1"/>
    <w:rsid w:val="00776753"/>
    <w:rsid w:val="00776E40"/>
    <w:rsid w:val="0077707E"/>
    <w:rsid w:val="007773B2"/>
    <w:rsid w:val="007774B1"/>
    <w:rsid w:val="0077750C"/>
    <w:rsid w:val="00777EF1"/>
    <w:rsid w:val="00777F44"/>
    <w:rsid w:val="00780535"/>
    <w:rsid w:val="007808E9"/>
    <w:rsid w:val="007809CB"/>
    <w:rsid w:val="00780E49"/>
    <w:rsid w:val="00781105"/>
    <w:rsid w:val="007816F4"/>
    <w:rsid w:val="00781707"/>
    <w:rsid w:val="0078198E"/>
    <w:rsid w:val="00781C89"/>
    <w:rsid w:val="00781E81"/>
    <w:rsid w:val="00782710"/>
    <w:rsid w:val="00782E76"/>
    <w:rsid w:val="00783051"/>
    <w:rsid w:val="00783110"/>
    <w:rsid w:val="00783594"/>
    <w:rsid w:val="007839A5"/>
    <w:rsid w:val="00783EDB"/>
    <w:rsid w:val="00784220"/>
    <w:rsid w:val="00784231"/>
    <w:rsid w:val="00784243"/>
    <w:rsid w:val="007847BF"/>
    <w:rsid w:val="0078488E"/>
    <w:rsid w:val="007848A4"/>
    <w:rsid w:val="0078492A"/>
    <w:rsid w:val="0078498D"/>
    <w:rsid w:val="00784C5A"/>
    <w:rsid w:val="00784D68"/>
    <w:rsid w:val="00784E2E"/>
    <w:rsid w:val="0078507C"/>
    <w:rsid w:val="007852F7"/>
    <w:rsid w:val="00785350"/>
    <w:rsid w:val="007854F6"/>
    <w:rsid w:val="0078559F"/>
    <w:rsid w:val="007856D4"/>
    <w:rsid w:val="00785873"/>
    <w:rsid w:val="00785C0B"/>
    <w:rsid w:val="007866A1"/>
    <w:rsid w:val="007868D5"/>
    <w:rsid w:val="00786D0E"/>
    <w:rsid w:val="007872F6"/>
    <w:rsid w:val="0078764C"/>
    <w:rsid w:val="00787966"/>
    <w:rsid w:val="00787F70"/>
    <w:rsid w:val="0079018F"/>
    <w:rsid w:val="00790A16"/>
    <w:rsid w:val="00790D6B"/>
    <w:rsid w:val="00791086"/>
    <w:rsid w:val="0079169E"/>
    <w:rsid w:val="00792163"/>
    <w:rsid w:val="007921F3"/>
    <w:rsid w:val="007922DA"/>
    <w:rsid w:val="00793181"/>
    <w:rsid w:val="007931F3"/>
    <w:rsid w:val="0079358B"/>
    <w:rsid w:val="007937FB"/>
    <w:rsid w:val="00793B32"/>
    <w:rsid w:val="007941E7"/>
    <w:rsid w:val="0079447F"/>
    <w:rsid w:val="007945D2"/>
    <w:rsid w:val="007946E7"/>
    <w:rsid w:val="00794808"/>
    <w:rsid w:val="00794C67"/>
    <w:rsid w:val="00794CEF"/>
    <w:rsid w:val="00795992"/>
    <w:rsid w:val="00795AD0"/>
    <w:rsid w:val="00795B48"/>
    <w:rsid w:val="00795FD9"/>
    <w:rsid w:val="00796058"/>
    <w:rsid w:val="007963F7"/>
    <w:rsid w:val="0079677E"/>
    <w:rsid w:val="0079680C"/>
    <w:rsid w:val="007969E8"/>
    <w:rsid w:val="00797B87"/>
    <w:rsid w:val="00797C10"/>
    <w:rsid w:val="00797DC1"/>
    <w:rsid w:val="007A0978"/>
    <w:rsid w:val="007A0B2B"/>
    <w:rsid w:val="007A0C65"/>
    <w:rsid w:val="007A0C89"/>
    <w:rsid w:val="007A0F51"/>
    <w:rsid w:val="007A1BE0"/>
    <w:rsid w:val="007A23DB"/>
    <w:rsid w:val="007A29C7"/>
    <w:rsid w:val="007A3532"/>
    <w:rsid w:val="007A3AFD"/>
    <w:rsid w:val="007A3D5D"/>
    <w:rsid w:val="007A4705"/>
    <w:rsid w:val="007A496D"/>
    <w:rsid w:val="007A4A7F"/>
    <w:rsid w:val="007A4BA3"/>
    <w:rsid w:val="007A4E4D"/>
    <w:rsid w:val="007A56E1"/>
    <w:rsid w:val="007A59BC"/>
    <w:rsid w:val="007A59CE"/>
    <w:rsid w:val="007A6004"/>
    <w:rsid w:val="007A6299"/>
    <w:rsid w:val="007A66B7"/>
    <w:rsid w:val="007A6DB6"/>
    <w:rsid w:val="007A7A7F"/>
    <w:rsid w:val="007A7CA1"/>
    <w:rsid w:val="007B0383"/>
    <w:rsid w:val="007B0609"/>
    <w:rsid w:val="007B0BE8"/>
    <w:rsid w:val="007B0CD3"/>
    <w:rsid w:val="007B10E8"/>
    <w:rsid w:val="007B136E"/>
    <w:rsid w:val="007B177E"/>
    <w:rsid w:val="007B1C77"/>
    <w:rsid w:val="007B2DCF"/>
    <w:rsid w:val="007B320E"/>
    <w:rsid w:val="007B3544"/>
    <w:rsid w:val="007B3582"/>
    <w:rsid w:val="007B36EF"/>
    <w:rsid w:val="007B3C57"/>
    <w:rsid w:val="007B3F5F"/>
    <w:rsid w:val="007B3F8A"/>
    <w:rsid w:val="007B4201"/>
    <w:rsid w:val="007B43A6"/>
    <w:rsid w:val="007B4BE5"/>
    <w:rsid w:val="007B5045"/>
    <w:rsid w:val="007B5214"/>
    <w:rsid w:val="007B5217"/>
    <w:rsid w:val="007B523B"/>
    <w:rsid w:val="007B52AA"/>
    <w:rsid w:val="007B5771"/>
    <w:rsid w:val="007B5D22"/>
    <w:rsid w:val="007B660D"/>
    <w:rsid w:val="007B6EB9"/>
    <w:rsid w:val="007B74EA"/>
    <w:rsid w:val="007B7709"/>
    <w:rsid w:val="007B780D"/>
    <w:rsid w:val="007B792A"/>
    <w:rsid w:val="007B799B"/>
    <w:rsid w:val="007C011A"/>
    <w:rsid w:val="007C02FE"/>
    <w:rsid w:val="007C06E5"/>
    <w:rsid w:val="007C06F1"/>
    <w:rsid w:val="007C0847"/>
    <w:rsid w:val="007C0874"/>
    <w:rsid w:val="007C0B9C"/>
    <w:rsid w:val="007C0BE0"/>
    <w:rsid w:val="007C0E1A"/>
    <w:rsid w:val="007C11E7"/>
    <w:rsid w:val="007C1273"/>
    <w:rsid w:val="007C1C23"/>
    <w:rsid w:val="007C1D39"/>
    <w:rsid w:val="007C211B"/>
    <w:rsid w:val="007C234E"/>
    <w:rsid w:val="007C2D9A"/>
    <w:rsid w:val="007C3215"/>
    <w:rsid w:val="007C3261"/>
    <w:rsid w:val="007C3290"/>
    <w:rsid w:val="007C3884"/>
    <w:rsid w:val="007C38EB"/>
    <w:rsid w:val="007C430C"/>
    <w:rsid w:val="007C43DA"/>
    <w:rsid w:val="007C46FB"/>
    <w:rsid w:val="007C492E"/>
    <w:rsid w:val="007C4D38"/>
    <w:rsid w:val="007C5E2B"/>
    <w:rsid w:val="007C5F43"/>
    <w:rsid w:val="007C6031"/>
    <w:rsid w:val="007C6255"/>
    <w:rsid w:val="007C6856"/>
    <w:rsid w:val="007C6AE8"/>
    <w:rsid w:val="007C6B47"/>
    <w:rsid w:val="007C6E9C"/>
    <w:rsid w:val="007C784A"/>
    <w:rsid w:val="007C7C1C"/>
    <w:rsid w:val="007C7DF7"/>
    <w:rsid w:val="007D0088"/>
    <w:rsid w:val="007D019A"/>
    <w:rsid w:val="007D0D0A"/>
    <w:rsid w:val="007D10C7"/>
    <w:rsid w:val="007D142D"/>
    <w:rsid w:val="007D174D"/>
    <w:rsid w:val="007D181A"/>
    <w:rsid w:val="007D1B00"/>
    <w:rsid w:val="007D1C96"/>
    <w:rsid w:val="007D1D78"/>
    <w:rsid w:val="007D20D8"/>
    <w:rsid w:val="007D24BC"/>
    <w:rsid w:val="007D2B80"/>
    <w:rsid w:val="007D2E2A"/>
    <w:rsid w:val="007D2E40"/>
    <w:rsid w:val="007D34E9"/>
    <w:rsid w:val="007D39A3"/>
    <w:rsid w:val="007D3E4B"/>
    <w:rsid w:val="007D3F06"/>
    <w:rsid w:val="007D45EF"/>
    <w:rsid w:val="007D485D"/>
    <w:rsid w:val="007D4BE6"/>
    <w:rsid w:val="007D4C29"/>
    <w:rsid w:val="007D4DB9"/>
    <w:rsid w:val="007D50F9"/>
    <w:rsid w:val="007D51CA"/>
    <w:rsid w:val="007D5CF6"/>
    <w:rsid w:val="007D5F43"/>
    <w:rsid w:val="007D6226"/>
    <w:rsid w:val="007D6798"/>
    <w:rsid w:val="007D6B0A"/>
    <w:rsid w:val="007D71FD"/>
    <w:rsid w:val="007D7297"/>
    <w:rsid w:val="007D735D"/>
    <w:rsid w:val="007D78AD"/>
    <w:rsid w:val="007D7A85"/>
    <w:rsid w:val="007D7B1E"/>
    <w:rsid w:val="007D7B55"/>
    <w:rsid w:val="007D7CA6"/>
    <w:rsid w:val="007D7FE8"/>
    <w:rsid w:val="007E01E1"/>
    <w:rsid w:val="007E04BB"/>
    <w:rsid w:val="007E0609"/>
    <w:rsid w:val="007E0A16"/>
    <w:rsid w:val="007E13BB"/>
    <w:rsid w:val="007E1C48"/>
    <w:rsid w:val="007E205F"/>
    <w:rsid w:val="007E20D1"/>
    <w:rsid w:val="007E25D3"/>
    <w:rsid w:val="007E2615"/>
    <w:rsid w:val="007E39F8"/>
    <w:rsid w:val="007E3BE2"/>
    <w:rsid w:val="007E3DDF"/>
    <w:rsid w:val="007E3E52"/>
    <w:rsid w:val="007E4FD2"/>
    <w:rsid w:val="007E5307"/>
    <w:rsid w:val="007E542D"/>
    <w:rsid w:val="007E5491"/>
    <w:rsid w:val="007E54BA"/>
    <w:rsid w:val="007E5862"/>
    <w:rsid w:val="007E5E8C"/>
    <w:rsid w:val="007E5F33"/>
    <w:rsid w:val="007E67B9"/>
    <w:rsid w:val="007E67EB"/>
    <w:rsid w:val="007E68FA"/>
    <w:rsid w:val="007E7487"/>
    <w:rsid w:val="007E74E3"/>
    <w:rsid w:val="007E7BEE"/>
    <w:rsid w:val="007F0215"/>
    <w:rsid w:val="007F034B"/>
    <w:rsid w:val="007F0679"/>
    <w:rsid w:val="007F0C0D"/>
    <w:rsid w:val="007F0D97"/>
    <w:rsid w:val="007F1217"/>
    <w:rsid w:val="007F1375"/>
    <w:rsid w:val="007F1431"/>
    <w:rsid w:val="007F1758"/>
    <w:rsid w:val="007F17E3"/>
    <w:rsid w:val="007F1C44"/>
    <w:rsid w:val="007F1D2F"/>
    <w:rsid w:val="007F2238"/>
    <w:rsid w:val="007F256F"/>
    <w:rsid w:val="007F285E"/>
    <w:rsid w:val="007F2A07"/>
    <w:rsid w:val="007F2D46"/>
    <w:rsid w:val="007F2FF0"/>
    <w:rsid w:val="007F3C81"/>
    <w:rsid w:val="007F3DC9"/>
    <w:rsid w:val="007F3FE2"/>
    <w:rsid w:val="007F41E8"/>
    <w:rsid w:val="007F4E5F"/>
    <w:rsid w:val="007F5299"/>
    <w:rsid w:val="007F5CB5"/>
    <w:rsid w:val="007F5DFF"/>
    <w:rsid w:val="007F5E34"/>
    <w:rsid w:val="007F66A6"/>
    <w:rsid w:val="007F6ABB"/>
    <w:rsid w:val="007F6BE7"/>
    <w:rsid w:val="007F6BF4"/>
    <w:rsid w:val="007F6CD3"/>
    <w:rsid w:val="007F6F9F"/>
    <w:rsid w:val="007F73BB"/>
    <w:rsid w:val="007F7BC8"/>
    <w:rsid w:val="007F7FDD"/>
    <w:rsid w:val="0080005F"/>
    <w:rsid w:val="00800492"/>
    <w:rsid w:val="0080096F"/>
    <w:rsid w:val="00800E8D"/>
    <w:rsid w:val="0080111F"/>
    <w:rsid w:val="00801124"/>
    <w:rsid w:val="0080124B"/>
    <w:rsid w:val="008017E1"/>
    <w:rsid w:val="00801CE1"/>
    <w:rsid w:val="00801E8E"/>
    <w:rsid w:val="00801ED2"/>
    <w:rsid w:val="00802204"/>
    <w:rsid w:val="00802287"/>
    <w:rsid w:val="00802305"/>
    <w:rsid w:val="00802F81"/>
    <w:rsid w:val="00804660"/>
    <w:rsid w:val="00804863"/>
    <w:rsid w:val="00804FB3"/>
    <w:rsid w:val="00805202"/>
    <w:rsid w:val="00805470"/>
    <w:rsid w:val="008054DC"/>
    <w:rsid w:val="008054E4"/>
    <w:rsid w:val="00805909"/>
    <w:rsid w:val="0080595B"/>
    <w:rsid w:val="008059B1"/>
    <w:rsid w:val="00805B2C"/>
    <w:rsid w:val="00805B99"/>
    <w:rsid w:val="008062CF"/>
    <w:rsid w:val="008067A6"/>
    <w:rsid w:val="00806951"/>
    <w:rsid w:val="00806A77"/>
    <w:rsid w:val="00806C15"/>
    <w:rsid w:val="0080726E"/>
    <w:rsid w:val="00810D82"/>
    <w:rsid w:val="00810E76"/>
    <w:rsid w:val="00810ECA"/>
    <w:rsid w:val="00811AEE"/>
    <w:rsid w:val="00811C11"/>
    <w:rsid w:val="0081261D"/>
    <w:rsid w:val="00812751"/>
    <w:rsid w:val="0081350A"/>
    <w:rsid w:val="008136ED"/>
    <w:rsid w:val="00813815"/>
    <w:rsid w:val="00813B55"/>
    <w:rsid w:val="00813EC1"/>
    <w:rsid w:val="00814262"/>
    <w:rsid w:val="00814537"/>
    <w:rsid w:val="00814710"/>
    <w:rsid w:val="00814925"/>
    <w:rsid w:val="00814B39"/>
    <w:rsid w:val="00814D0A"/>
    <w:rsid w:val="00814FFF"/>
    <w:rsid w:val="0081521B"/>
    <w:rsid w:val="00815530"/>
    <w:rsid w:val="00815DF8"/>
    <w:rsid w:val="008163DF"/>
    <w:rsid w:val="00816781"/>
    <w:rsid w:val="00816823"/>
    <w:rsid w:val="00816910"/>
    <w:rsid w:val="00816A30"/>
    <w:rsid w:val="00816B53"/>
    <w:rsid w:val="008175E0"/>
    <w:rsid w:val="00817723"/>
    <w:rsid w:val="008177BF"/>
    <w:rsid w:val="00817A13"/>
    <w:rsid w:val="00817ADD"/>
    <w:rsid w:val="00817D9A"/>
    <w:rsid w:val="008200D6"/>
    <w:rsid w:val="00820548"/>
    <w:rsid w:val="00820970"/>
    <w:rsid w:val="0082144B"/>
    <w:rsid w:val="0082196D"/>
    <w:rsid w:val="008219A3"/>
    <w:rsid w:val="00821B1A"/>
    <w:rsid w:val="00822041"/>
    <w:rsid w:val="0082259B"/>
    <w:rsid w:val="008225BB"/>
    <w:rsid w:val="008225E4"/>
    <w:rsid w:val="00822957"/>
    <w:rsid w:val="00822AB9"/>
    <w:rsid w:val="00822D3B"/>
    <w:rsid w:val="0082308A"/>
    <w:rsid w:val="008230A9"/>
    <w:rsid w:val="00823206"/>
    <w:rsid w:val="008232C3"/>
    <w:rsid w:val="00823526"/>
    <w:rsid w:val="00823B95"/>
    <w:rsid w:val="00823D76"/>
    <w:rsid w:val="008241F3"/>
    <w:rsid w:val="0082514B"/>
    <w:rsid w:val="00825216"/>
    <w:rsid w:val="008254C3"/>
    <w:rsid w:val="008258DE"/>
    <w:rsid w:val="00825903"/>
    <w:rsid w:val="00825A31"/>
    <w:rsid w:val="00826041"/>
    <w:rsid w:val="008261F2"/>
    <w:rsid w:val="008262F0"/>
    <w:rsid w:val="008264B5"/>
    <w:rsid w:val="0082673D"/>
    <w:rsid w:val="00826DE8"/>
    <w:rsid w:val="00826F3C"/>
    <w:rsid w:val="008279A7"/>
    <w:rsid w:val="00827A79"/>
    <w:rsid w:val="00827A80"/>
    <w:rsid w:val="00827AFA"/>
    <w:rsid w:val="00827F34"/>
    <w:rsid w:val="00830028"/>
    <w:rsid w:val="00830205"/>
    <w:rsid w:val="00830608"/>
    <w:rsid w:val="00830659"/>
    <w:rsid w:val="00830ACA"/>
    <w:rsid w:val="00830D20"/>
    <w:rsid w:val="00830D65"/>
    <w:rsid w:val="0083117D"/>
    <w:rsid w:val="008317A0"/>
    <w:rsid w:val="0083191B"/>
    <w:rsid w:val="0083193D"/>
    <w:rsid w:val="00831B1E"/>
    <w:rsid w:val="00831BED"/>
    <w:rsid w:val="00831FDB"/>
    <w:rsid w:val="00832539"/>
    <w:rsid w:val="00832730"/>
    <w:rsid w:val="008327A7"/>
    <w:rsid w:val="00832823"/>
    <w:rsid w:val="008332BA"/>
    <w:rsid w:val="00833310"/>
    <w:rsid w:val="008333DE"/>
    <w:rsid w:val="00833451"/>
    <w:rsid w:val="0083367B"/>
    <w:rsid w:val="00833B86"/>
    <w:rsid w:val="00833D81"/>
    <w:rsid w:val="00833E6A"/>
    <w:rsid w:val="00834232"/>
    <w:rsid w:val="00834823"/>
    <w:rsid w:val="00834974"/>
    <w:rsid w:val="00834AE0"/>
    <w:rsid w:val="00834E0D"/>
    <w:rsid w:val="00834E1A"/>
    <w:rsid w:val="008357AC"/>
    <w:rsid w:val="00835B0D"/>
    <w:rsid w:val="00835B78"/>
    <w:rsid w:val="00835D2F"/>
    <w:rsid w:val="00835FF6"/>
    <w:rsid w:val="008360B2"/>
    <w:rsid w:val="00836403"/>
    <w:rsid w:val="00836D0D"/>
    <w:rsid w:val="00836D7D"/>
    <w:rsid w:val="00836D86"/>
    <w:rsid w:val="00837158"/>
    <w:rsid w:val="0083716F"/>
    <w:rsid w:val="008373AC"/>
    <w:rsid w:val="00837632"/>
    <w:rsid w:val="0083D85D"/>
    <w:rsid w:val="00840416"/>
    <w:rsid w:val="008405EF"/>
    <w:rsid w:val="00840638"/>
    <w:rsid w:val="0084078B"/>
    <w:rsid w:val="00840797"/>
    <w:rsid w:val="00840866"/>
    <w:rsid w:val="00840AC9"/>
    <w:rsid w:val="00840C2C"/>
    <w:rsid w:val="00841209"/>
    <w:rsid w:val="008412CA"/>
    <w:rsid w:val="008413E9"/>
    <w:rsid w:val="00841929"/>
    <w:rsid w:val="00841F2B"/>
    <w:rsid w:val="0084251E"/>
    <w:rsid w:val="008426CA"/>
    <w:rsid w:val="008427BD"/>
    <w:rsid w:val="00842AE2"/>
    <w:rsid w:val="00842BE2"/>
    <w:rsid w:val="00843039"/>
    <w:rsid w:val="008438A4"/>
    <w:rsid w:val="008438E0"/>
    <w:rsid w:val="008438F8"/>
    <w:rsid w:val="00843D97"/>
    <w:rsid w:val="008440CD"/>
    <w:rsid w:val="008442EE"/>
    <w:rsid w:val="008444C5"/>
    <w:rsid w:val="00845165"/>
    <w:rsid w:val="00845546"/>
    <w:rsid w:val="00845A28"/>
    <w:rsid w:val="00845D71"/>
    <w:rsid w:val="00846091"/>
    <w:rsid w:val="008471D7"/>
    <w:rsid w:val="008473C9"/>
    <w:rsid w:val="00847592"/>
    <w:rsid w:val="00847AA0"/>
    <w:rsid w:val="00847BFC"/>
    <w:rsid w:val="008501B3"/>
    <w:rsid w:val="00850C24"/>
    <w:rsid w:val="00850D85"/>
    <w:rsid w:val="008513DB"/>
    <w:rsid w:val="0085157B"/>
    <w:rsid w:val="0085166A"/>
    <w:rsid w:val="00851670"/>
    <w:rsid w:val="00851D03"/>
    <w:rsid w:val="00851D8F"/>
    <w:rsid w:val="00851E3B"/>
    <w:rsid w:val="00851E6A"/>
    <w:rsid w:val="00852270"/>
    <w:rsid w:val="0085249A"/>
    <w:rsid w:val="0085291A"/>
    <w:rsid w:val="00852D1B"/>
    <w:rsid w:val="008534B7"/>
    <w:rsid w:val="008534E0"/>
    <w:rsid w:val="008535D1"/>
    <w:rsid w:val="00853AAB"/>
    <w:rsid w:val="00853DEF"/>
    <w:rsid w:val="00853E57"/>
    <w:rsid w:val="0085487D"/>
    <w:rsid w:val="00854CB0"/>
    <w:rsid w:val="00854F25"/>
    <w:rsid w:val="00855018"/>
    <w:rsid w:val="00855099"/>
    <w:rsid w:val="008552EE"/>
    <w:rsid w:val="00855375"/>
    <w:rsid w:val="00855EE6"/>
    <w:rsid w:val="00855EEE"/>
    <w:rsid w:val="00855FD2"/>
    <w:rsid w:val="00856032"/>
    <w:rsid w:val="00856286"/>
    <w:rsid w:val="0085630C"/>
    <w:rsid w:val="0085655F"/>
    <w:rsid w:val="00856E2D"/>
    <w:rsid w:val="008570BE"/>
    <w:rsid w:val="008573F1"/>
    <w:rsid w:val="00857B3E"/>
    <w:rsid w:val="00857BE6"/>
    <w:rsid w:val="00857F57"/>
    <w:rsid w:val="008602BB"/>
    <w:rsid w:val="008604D4"/>
    <w:rsid w:val="00860660"/>
    <w:rsid w:val="00860804"/>
    <w:rsid w:val="00860D30"/>
    <w:rsid w:val="008610F4"/>
    <w:rsid w:val="00861230"/>
    <w:rsid w:val="00861402"/>
    <w:rsid w:val="008617F3"/>
    <w:rsid w:val="00861823"/>
    <w:rsid w:val="00861B70"/>
    <w:rsid w:val="00861C03"/>
    <w:rsid w:val="008620E3"/>
    <w:rsid w:val="0086243C"/>
    <w:rsid w:val="0086251D"/>
    <w:rsid w:val="00862910"/>
    <w:rsid w:val="00863909"/>
    <w:rsid w:val="0086397B"/>
    <w:rsid w:val="00863AD8"/>
    <w:rsid w:val="008641FE"/>
    <w:rsid w:val="0086436A"/>
    <w:rsid w:val="00864389"/>
    <w:rsid w:val="008643D9"/>
    <w:rsid w:val="008644BE"/>
    <w:rsid w:val="008647E5"/>
    <w:rsid w:val="00864B98"/>
    <w:rsid w:val="00864C78"/>
    <w:rsid w:val="00865016"/>
    <w:rsid w:val="0086503B"/>
    <w:rsid w:val="0086545A"/>
    <w:rsid w:val="00865461"/>
    <w:rsid w:val="0086546F"/>
    <w:rsid w:val="00866033"/>
    <w:rsid w:val="00866405"/>
    <w:rsid w:val="00866CD1"/>
    <w:rsid w:val="008670C2"/>
    <w:rsid w:val="008675E8"/>
    <w:rsid w:val="00867689"/>
    <w:rsid w:val="00867F2E"/>
    <w:rsid w:val="00870283"/>
    <w:rsid w:val="008702DC"/>
    <w:rsid w:val="008704A9"/>
    <w:rsid w:val="00870803"/>
    <w:rsid w:val="00870912"/>
    <w:rsid w:val="0087107A"/>
    <w:rsid w:val="008710B0"/>
    <w:rsid w:val="00871370"/>
    <w:rsid w:val="008719B7"/>
    <w:rsid w:val="00871CDB"/>
    <w:rsid w:val="00871E3C"/>
    <w:rsid w:val="00871E65"/>
    <w:rsid w:val="0087227C"/>
    <w:rsid w:val="0087235C"/>
    <w:rsid w:val="008724C5"/>
    <w:rsid w:val="00872607"/>
    <w:rsid w:val="00872848"/>
    <w:rsid w:val="00873056"/>
    <w:rsid w:val="0087312F"/>
    <w:rsid w:val="00873B51"/>
    <w:rsid w:val="00873C64"/>
    <w:rsid w:val="00873ED2"/>
    <w:rsid w:val="00873F52"/>
    <w:rsid w:val="00874450"/>
    <w:rsid w:val="00874BD4"/>
    <w:rsid w:val="00874C4E"/>
    <w:rsid w:val="0087579A"/>
    <w:rsid w:val="00875B2C"/>
    <w:rsid w:val="00875D38"/>
    <w:rsid w:val="00876994"/>
    <w:rsid w:val="00876C48"/>
    <w:rsid w:val="00876CFC"/>
    <w:rsid w:val="00876D34"/>
    <w:rsid w:val="00876ED4"/>
    <w:rsid w:val="00877676"/>
    <w:rsid w:val="0087789F"/>
    <w:rsid w:val="00880180"/>
    <w:rsid w:val="008806A4"/>
    <w:rsid w:val="0088074F"/>
    <w:rsid w:val="00880AD1"/>
    <w:rsid w:val="008811CF"/>
    <w:rsid w:val="00881473"/>
    <w:rsid w:val="00881E01"/>
    <w:rsid w:val="0088202D"/>
    <w:rsid w:val="00882716"/>
    <w:rsid w:val="008828CA"/>
    <w:rsid w:val="0088383F"/>
    <w:rsid w:val="00883973"/>
    <w:rsid w:val="00883A23"/>
    <w:rsid w:val="00883A79"/>
    <w:rsid w:val="00884629"/>
    <w:rsid w:val="008846F0"/>
    <w:rsid w:val="00884855"/>
    <w:rsid w:val="00884A88"/>
    <w:rsid w:val="008851B7"/>
    <w:rsid w:val="00885903"/>
    <w:rsid w:val="00885B23"/>
    <w:rsid w:val="00885D2C"/>
    <w:rsid w:val="00885D3B"/>
    <w:rsid w:val="00885E9D"/>
    <w:rsid w:val="00886211"/>
    <w:rsid w:val="00886472"/>
    <w:rsid w:val="0088674B"/>
    <w:rsid w:val="00886A3A"/>
    <w:rsid w:val="0088761D"/>
    <w:rsid w:val="00887887"/>
    <w:rsid w:val="00887F0C"/>
    <w:rsid w:val="008900AD"/>
    <w:rsid w:val="00890136"/>
    <w:rsid w:val="00890600"/>
    <w:rsid w:val="00890621"/>
    <w:rsid w:val="00890901"/>
    <w:rsid w:val="00890B7F"/>
    <w:rsid w:val="00890D03"/>
    <w:rsid w:val="00890F95"/>
    <w:rsid w:val="008912AF"/>
    <w:rsid w:val="00891DAA"/>
    <w:rsid w:val="00891E3F"/>
    <w:rsid w:val="00892127"/>
    <w:rsid w:val="00892175"/>
    <w:rsid w:val="00892209"/>
    <w:rsid w:val="00892833"/>
    <w:rsid w:val="00892C34"/>
    <w:rsid w:val="00892DD0"/>
    <w:rsid w:val="00892EEF"/>
    <w:rsid w:val="00893139"/>
    <w:rsid w:val="008939BF"/>
    <w:rsid w:val="00893A58"/>
    <w:rsid w:val="00893B32"/>
    <w:rsid w:val="00893BA0"/>
    <w:rsid w:val="00893FDC"/>
    <w:rsid w:val="00894290"/>
    <w:rsid w:val="00894AAA"/>
    <w:rsid w:val="00894C12"/>
    <w:rsid w:val="00895282"/>
    <w:rsid w:val="008953F0"/>
    <w:rsid w:val="00895551"/>
    <w:rsid w:val="00895E12"/>
    <w:rsid w:val="008960D5"/>
    <w:rsid w:val="008961DA"/>
    <w:rsid w:val="008962D7"/>
    <w:rsid w:val="00896966"/>
    <w:rsid w:val="00896BFC"/>
    <w:rsid w:val="00896EAC"/>
    <w:rsid w:val="00896FF5"/>
    <w:rsid w:val="00897293"/>
    <w:rsid w:val="008972B3"/>
    <w:rsid w:val="008A01BA"/>
    <w:rsid w:val="008A08F3"/>
    <w:rsid w:val="008A0C42"/>
    <w:rsid w:val="008A0EEA"/>
    <w:rsid w:val="008A2501"/>
    <w:rsid w:val="008A2528"/>
    <w:rsid w:val="008A2847"/>
    <w:rsid w:val="008A2A47"/>
    <w:rsid w:val="008A2C91"/>
    <w:rsid w:val="008A2CA1"/>
    <w:rsid w:val="008A37A1"/>
    <w:rsid w:val="008A3BDD"/>
    <w:rsid w:val="008A3C25"/>
    <w:rsid w:val="008A4541"/>
    <w:rsid w:val="008A4A29"/>
    <w:rsid w:val="008A4B6E"/>
    <w:rsid w:val="008A4C57"/>
    <w:rsid w:val="008A4C9F"/>
    <w:rsid w:val="008A4EEA"/>
    <w:rsid w:val="008A504C"/>
    <w:rsid w:val="008A5861"/>
    <w:rsid w:val="008A602A"/>
    <w:rsid w:val="008A642A"/>
    <w:rsid w:val="008A68E7"/>
    <w:rsid w:val="008A6DAD"/>
    <w:rsid w:val="008A7003"/>
    <w:rsid w:val="008A76B1"/>
    <w:rsid w:val="008A7EF1"/>
    <w:rsid w:val="008B05CA"/>
    <w:rsid w:val="008B07CA"/>
    <w:rsid w:val="008B09AB"/>
    <w:rsid w:val="008B0A04"/>
    <w:rsid w:val="008B1053"/>
    <w:rsid w:val="008B110F"/>
    <w:rsid w:val="008B127F"/>
    <w:rsid w:val="008B12B5"/>
    <w:rsid w:val="008B183F"/>
    <w:rsid w:val="008B1903"/>
    <w:rsid w:val="008B1ADA"/>
    <w:rsid w:val="008B1DD2"/>
    <w:rsid w:val="008B2015"/>
    <w:rsid w:val="008B2136"/>
    <w:rsid w:val="008B23CE"/>
    <w:rsid w:val="008B2710"/>
    <w:rsid w:val="008B2822"/>
    <w:rsid w:val="008B2861"/>
    <w:rsid w:val="008B2F35"/>
    <w:rsid w:val="008B308E"/>
    <w:rsid w:val="008B30A5"/>
    <w:rsid w:val="008B354E"/>
    <w:rsid w:val="008B3958"/>
    <w:rsid w:val="008B4297"/>
    <w:rsid w:val="008B43D4"/>
    <w:rsid w:val="008B452D"/>
    <w:rsid w:val="008B4946"/>
    <w:rsid w:val="008B4A1F"/>
    <w:rsid w:val="008B4B18"/>
    <w:rsid w:val="008B5126"/>
    <w:rsid w:val="008B5227"/>
    <w:rsid w:val="008B5242"/>
    <w:rsid w:val="008B525B"/>
    <w:rsid w:val="008B5696"/>
    <w:rsid w:val="008B56D0"/>
    <w:rsid w:val="008B5E04"/>
    <w:rsid w:val="008B5F37"/>
    <w:rsid w:val="008B61B1"/>
    <w:rsid w:val="008B6203"/>
    <w:rsid w:val="008B650D"/>
    <w:rsid w:val="008B69E0"/>
    <w:rsid w:val="008B6E1E"/>
    <w:rsid w:val="008B7353"/>
    <w:rsid w:val="008B7534"/>
    <w:rsid w:val="008B783C"/>
    <w:rsid w:val="008BE255"/>
    <w:rsid w:val="008C02A9"/>
    <w:rsid w:val="008C0CAA"/>
    <w:rsid w:val="008C0CB0"/>
    <w:rsid w:val="008C1BF5"/>
    <w:rsid w:val="008C1D56"/>
    <w:rsid w:val="008C1F43"/>
    <w:rsid w:val="008C1F47"/>
    <w:rsid w:val="008C23F7"/>
    <w:rsid w:val="008C2736"/>
    <w:rsid w:val="008C3152"/>
    <w:rsid w:val="008C3420"/>
    <w:rsid w:val="008C36E9"/>
    <w:rsid w:val="008C3B2F"/>
    <w:rsid w:val="008C43DF"/>
    <w:rsid w:val="008C446B"/>
    <w:rsid w:val="008C45BE"/>
    <w:rsid w:val="008C4727"/>
    <w:rsid w:val="008C4CBD"/>
    <w:rsid w:val="008C4CFF"/>
    <w:rsid w:val="008C5000"/>
    <w:rsid w:val="008C54AD"/>
    <w:rsid w:val="008C54E4"/>
    <w:rsid w:val="008C5580"/>
    <w:rsid w:val="008C578F"/>
    <w:rsid w:val="008C5BFF"/>
    <w:rsid w:val="008C5CE8"/>
    <w:rsid w:val="008C5EC0"/>
    <w:rsid w:val="008C6494"/>
    <w:rsid w:val="008C6720"/>
    <w:rsid w:val="008C730A"/>
    <w:rsid w:val="008C75B3"/>
    <w:rsid w:val="008C7A67"/>
    <w:rsid w:val="008C83CD"/>
    <w:rsid w:val="008D0440"/>
    <w:rsid w:val="008D0CD3"/>
    <w:rsid w:val="008D11C7"/>
    <w:rsid w:val="008D1249"/>
    <w:rsid w:val="008D19D2"/>
    <w:rsid w:val="008D1BD9"/>
    <w:rsid w:val="008D1ED0"/>
    <w:rsid w:val="008D2245"/>
    <w:rsid w:val="008D232A"/>
    <w:rsid w:val="008D26CC"/>
    <w:rsid w:val="008D26FF"/>
    <w:rsid w:val="008D280C"/>
    <w:rsid w:val="008D2DD4"/>
    <w:rsid w:val="008D35F5"/>
    <w:rsid w:val="008D3841"/>
    <w:rsid w:val="008D3C56"/>
    <w:rsid w:val="008D4357"/>
    <w:rsid w:val="008D4530"/>
    <w:rsid w:val="008D4B44"/>
    <w:rsid w:val="008D4D56"/>
    <w:rsid w:val="008D4DBE"/>
    <w:rsid w:val="008D578B"/>
    <w:rsid w:val="008D5827"/>
    <w:rsid w:val="008D6008"/>
    <w:rsid w:val="008D675D"/>
    <w:rsid w:val="008D6AEB"/>
    <w:rsid w:val="008D6C47"/>
    <w:rsid w:val="008D6CE8"/>
    <w:rsid w:val="008D6EAE"/>
    <w:rsid w:val="008D70F4"/>
    <w:rsid w:val="008D799E"/>
    <w:rsid w:val="008D7D6D"/>
    <w:rsid w:val="008D7F43"/>
    <w:rsid w:val="008E04CE"/>
    <w:rsid w:val="008E0622"/>
    <w:rsid w:val="008E0728"/>
    <w:rsid w:val="008E094B"/>
    <w:rsid w:val="008E0D53"/>
    <w:rsid w:val="008E0DC9"/>
    <w:rsid w:val="008E0E9B"/>
    <w:rsid w:val="008E1086"/>
    <w:rsid w:val="008E17E7"/>
    <w:rsid w:val="008E1D67"/>
    <w:rsid w:val="008E21A9"/>
    <w:rsid w:val="008E2245"/>
    <w:rsid w:val="008E2769"/>
    <w:rsid w:val="008E2858"/>
    <w:rsid w:val="008E2E97"/>
    <w:rsid w:val="008E2F53"/>
    <w:rsid w:val="008E3292"/>
    <w:rsid w:val="008E32F3"/>
    <w:rsid w:val="008E3422"/>
    <w:rsid w:val="008E3662"/>
    <w:rsid w:val="008E3B37"/>
    <w:rsid w:val="008E43AB"/>
    <w:rsid w:val="008E4493"/>
    <w:rsid w:val="008E497A"/>
    <w:rsid w:val="008E4C11"/>
    <w:rsid w:val="008E4E98"/>
    <w:rsid w:val="008E5140"/>
    <w:rsid w:val="008E56F9"/>
    <w:rsid w:val="008E57C7"/>
    <w:rsid w:val="008E5B51"/>
    <w:rsid w:val="008E5C7C"/>
    <w:rsid w:val="008E602E"/>
    <w:rsid w:val="008E60C6"/>
    <w:rsid w:val="008E613F"/>
    <w:rsid w:val="008E6241"/>
    <w:rsid w:val="008E631A"/>
    <w:rsid w:val="008E6841"/>
    <w:rsid w:val="008E6E34"/>
    <w:rsid w:val="008E74D1"/>
    <w:rsid w:val="008E78A9"/>
    <w:rsid w:val="008F017B"/>
    <w:rsid w:val="008F02AB"/>
    <w:rsid w:val="008F0420"/>
    <w:rsid w:val="008F044C"/>
    <w:rsid w:val="008F0A8D"/>
    <w:rsid w:val="008F0EFE"/>
    <w:rsid w:val="008F10B4"/>
    <w:rsid w:val="008F143E"/>
    <w:rsid w:val="008F148F"/>
    <w:rsid w:val="008F1DB9"/>
    <w:rsid w:val="008F1F67"/>
    <w:rsid w:val="008F2139"/>
    <w:rsid w:val="008F23F4"/>
    <w:rsid w:val="008F2C8A"/>
    <w:rsid w:val="008F2C9D"/>
    <w:rsid w:val="008F2F72"/>
    <w:rsid w:val="008F3142"/>
    <w:rsid w:val="008F31C4"/>
    <w:rsid w:val="008F3604"/>
    <w:rsid w:val="008F3718"/>
    <w:rsid w:val="008F3801"/>
    <w:rsid w:val="008F38E0"/>
    <w:rsid w:val="008F39E3"/>
    <w:rsid w:val="008F3AFC"/>
    <w:rsid w:val="008F3B6D"/>
    <w:rsid w:val="008F43CC"/>
    <w:rsid w:val="008F4720"/>
    <w:rsid w:val="008F4931"/>
    <w:rsid w:val="008F496B"/>
    <w:rsid w:val="008F4FC7"/>
    <w:rsid w:val="008F5134"/>
    <w:rsid w:val="008F5645"/>
    <w:rsid w:val="008F5BB9"/>
    <w:rsid w:val="008F6049"/>
    <w:rsid w:val="008F60F1"/>
    <w:rsid w:val="008F652A"/>
    <w:rsid w:val="008F6B24"/>
    <w:rsid w:val="008F6B91"/>
    <w:rsid w:val="008F6D90"/>
    <w:rsid w:val="008F704F"/>
    <w:rsid w:val="008F7993"/>
    <w:rsid w:val="008F7D6A"/>
    <w:rsid w:val="008F7D97"/>
    <w:rsid w:val="008F7F1C"/>
    <w:rsid w:val="0090030D"/>
    <w:rsid w:val="009003B2"/>
    <w:rsid w:val="00900F3D"/>
    <w:rsid w:val="00901275"/>
    <w:rsid w:val="009017F6"/>
    <w:rsid w:val="00901A17"/>
    <w:rsid w:val="00902162"/>
    <w:rsid w:val="00902257"/>
    <w:rsid w:val="009025AE"/>
    <w:rsid w:val="009026E1"/>
    <w:rsid w:val="00902C8C"/>
    <w:rsid w:val="00902EC7"/>
    <w:rsid w:val="00903022"/>
    <w:rsid w:val="009033A7"/>
    <w:rsid w:val="009034A5"/>
    <w:rsid w:val="00903572"/>
    <w:rsid w:val="0090358A"/>
    <w:rsid w:val="009035F4"/>
    <w:rsid w:val="009036C0"/>
    <w:rsid w:val="00903C53"/>
    <w:rsid w:val="00904821"/>
    <w:rsid w:val="00904AE1"/>
    <w:rsid w:val="0090516C"/>
    <w:rsid w:val="0090538E"/>
    <w:rsid w:val="00905469"/>
    <w:rsid w:val="0090593E"/>
    <w:rsid w:val="009067AC"/>
    <w:rsid w:val="00906DC1"/>
    <w:rsid w:val="00907110"/>
    <w:rsid w:val="0090769E"/>
    <w:rsid w:val="00907926"/>
    <w:rsid w:val="00907A24"/>
    <w:rsid w:val="00907D07"/>
    <w:rsid w:val="00907E8A"/>
    <w:rsid w:val="0090E3FA"/>
    <w:rsid w:val="00910F9B"/>
    <w:rsid w:val="00911179"/>
    <w:rsid w:val="00911489"/>
    <w:rsid w:val="00912461"/>
    <w:rsid w:val="00912594"/>
    <w:rsid w:val="009131F6"/>
    <w:rsid w:val="00913310"/>
    <w:rsid w:val="0091345A"/>
    <w:rsid w:val="00913565"/>
    <w:rsid w:val="00913581"/>
    <w:rsid w:val="00913A38"/>
    <w:rsid w:val="00913D3B"/>
    <w:rsid w:val="00913F38"/>
    <w:rsid w:val="00914257"/>
    <w:rsid w:val="0091477D"/>
    <w:rsid w:val="00914B7D"/>
    <w:rsid w:val="00914CB3"/>
    <w:rsid w:val="00914CD8"/>
    <w:rsid w:val="00914D8B"/>
    <w:rsid w:val="00914F41"/>
    <w:rsid w:val="009150CE"/>
    <w:rsid w:val="0091585F"/>
    <w:rsid w:val="00915AB0"/>
    <w:rsid w:val="00915EFE"/>
    <w:rsid w:val="00916494"/>
    <w:rsid w:val="00916B4D"/>
    <w:rsid w:val="00917448"/>
    <w:rsid w:val="00917A0F"/>
    <w:rsid w:val="00917B74"/>
    <w:rsid w:val="00917DED"/>
    <w:rsid w:val="009200FF"/>
    <w:rsid w:val="009201ED"/>
    <w:rsid w:val="009202B1"/>
    <w:rsid w:val="00920446"/>
    <w:rsid w:val="00920AC6"/>
    <w:rsid w:val="00920B22"/>
    <w:rsid w:val="00920D87"/>
    <w:rsid w:val="00920EC8"/>
    <w:rsid w:val="0092114C"/>
    <w:rsid w:val="00921401"/>
    <w:rsid w:val="00921AE6"/>
    <w:rsid w:val="00921C1F"/>
    <w:rsid w:val="00921C3E"/>
    <w:rsid w:val="00921D99"/>
    <w:rsid w:val="009224D6"/>
    <w:rsid w:val="009226FC"/>
    <w:rsid w:val="0092276D"/>
    <w:rsid w:val="00922831"/>
    <w:rsid w:val="00922842"/>
    <w:rsid w:val="00922E88"/>
    <w:rsid w:val="00923536"/>
    <w:rsid w:val="0092369B"/>
    <w:rsid w:val="00923C80"/>
    <w:rsid w:val="00924045"/>
    <w:rsid w:val="009243D7"/>
    <w:rsid w:val="00924708"/>
    <w:rsid w:val="0092470D"/>
    <w:rsid w:val="00924721"/>
    <w:rsid w:val="009247AB"/>
    <w:rsid w:val="00924E09"/>
    <w:rsid w:val="00925468"/>
    <w:rsid w:val="00925601"/>
    <w:rsid w:val="00925606"/>
    <w:rsid w:val="009258AF"/>
    <w:rsid w:val="00925BE8"/>
    <w:rsid w:val="00925FB2"/>
    <w:rsid w:val="0092604E"/>
    <w:rsid w:val="009262E7"/>
    <w:rsid w:val="0092671D"/>
    <w:rsid w:val="00926FAB"/>
    <w:rsid w:val="0092705D"/>
    <w:rsid w:val="00927119"/>
    <w:rsid w:val="00927235"/>
    <w:rsid w:val="00927556"/>
    <w:rsid w:val="009277F4"/>
    <w:rsid w:val="00927875"/>
    <w:rsid w:val="009305D3"/>
    <w:rsid w:val="00930648"/>
    <w:rsid w:val="00930B3D"/>
    <w:rsid w:val="00930B59"/>
    <w:rsid w:val="00930CB7"/>
    <w:rsid w:val="00930FF7"/>
    <w:rsid w:val="0093110C"/>
    <w:rsid w:val="00931251"/>
    <w:rsid w:val="0093125D"/>
    <w:rsid w:val="0093171B"/>
    <w:rsid w:val="00931FE7"/>
    <w:rsid w:val="0093229D"/>
    <w:rsid w:val="0093293C"/>
    <w:rsid w:val="00932A6D"/>
    <w:rsid w:val="00932B6B"/>
    <w:rsid w:val="00932BB2"/>
    <w:rsid w:val="009336EB"/>
    <w:rsid w:val="009337F9"/>
    <w:rsid w:val="00933991"/>
    <w:rsid w:val="00933D41"/>
    <w:rsid w:val="00933FD6"/>
    <w:rsid w:val="00934508"/>
    <w:rsid w:val="0093457E"/>
    <w:rsid w:val="00934789"/>
    <w:rsid w:val="009349E4"/>
    <w:rsid w:val="00934A53"/>
    <w:rsid w:val="00934B57"/>
    <w:rsid w:val="00934D38"/>
    <w:rsid w:val="00935E86"/>
    <w:rsid w:val="00936045"/>
    <w:rsid w:val="009361D1"/>
    <w:rsid w:val="009361D2"/>
    <w:rsid w:val="0093690B"/>
    <w:rsid w:val="00936EC2"/>
    <w:rsid w:val="009373E8"/>
    <w:rsid w:val="00937538"/>
    <w:rsid w:val="0093769B"/>
    <w:rsid w:val="009376D6"/>
    <w:rsid w:val="00937710"/>
    <w:rsid w:val="009377B5"/>
    <w:rsid w:val="0093796A"/>
    <w:rsid w:val="00937A07"/>
    <w:rsid w:val="00937B5F"/>
    <w:rsid w:val="00937EFB"/>
    <w:rsid w:val="009401B5"/>
    <w:rsid w:val="00940200"/>
    <w:rsid w:val="009404AD"/>
    <w:rsid w:val="0094061C"/>
    <w:rsid w:val="00940E54"/>
    <w:rsid w:val="009413E9"/>
    <w:rsid w:val="00941414"/>
    <w:rsid w:val="00941825"/>
    <w:rsid w:val="009421AC"/>
    <w:rsid w:val="009424C6"/>
    <w:rsid w:val="009426D3"/>
    <w:rsid w:val="00942738"/>
    <w:rsid w:val="009427F7"/>
    <w:rsid w:val="00942B65"/>
    <w:rsid w:val="009432B5"/>
    <w:rsid w:val="00943388"/>
    <w:rsid w:val="009434B7"/>
    <w:rsid w:val="00943534"/>
    <w:rsid w:val="009437B1"/>
    <w:rsid w:val="009448E5"/>
    <w:rsid w:val="00944913"/>
    <w:rsid w:val="00944B61"/>
    <w:rsid w:val="00945466"/>
    <w:rsid w:val="00945827"/>
    <w:rsid w:val="00945981"/>
    <w:rsid w:val="00945D1B"/>
    <w:rsid w:val="00946224"/>
    <w:rsid w:val="009462BA"/>
    <w:rsid w:val="009464AD"/>
    <w:rsid w:val="009466F5"/>
    <w:rsid w:val="00946C40"/>
    <w:rsid w:val="00946E44"/>
    <w:rsid w:val="00947315"/>
    <w:rsid w:val="0094735B"/>
    <w:rsid w:val="009475E4"/>
    <w:rsid w:val="00947B5E"/>
    <w:rsid w:val="00950206"/>
    <w:rsid w:val="0095026B"/>
    <w:rsid w:val="009502C0"/>
    <w:rsid w:val="00950514"/>
    <w:rsid w:val="00950686"/>
    <w:rsid w:val="00950B46"/>
    <w:rsid w:val="00950BAA"/>
    <w:rsid w:val="00950CAB"/>
    <w:rsid w:val="00951233"/>
    <w:rsid w:val="009513B0"/>
    <w:rsid w:val="00952234"/>
    <w:rsid w:val="00952498"/>
    <w:rsid w:val="00952607"/>
    <w:rsid w:val="00952B27"/>
    <w:rsid w:val="00952CCE"/>
    <w:rsid w:val="00952E8A"/>
    <w:rsid w:val="00953257"/>
    <w:rsid w:val="009532B4"/>
    <w:rsid w:val="00953409"/>
    <w:rsid w:val="009536DD"/>
    <w:rsid w:val="009539AD"/>
    <w:rsid w:val="009541B7"/>
    <w:rsid w:val="00954610"/>
    <w:rsid w:val="0095477D"/>
    <w:rsid w:val="00954864"/>
    <w:rsid w:val="00954C33"/>
    <w:rsid w:val="00954C5D"/>
    <w:rsid w:val="009552D1"/>
    <w:rsid w:val="00955930"/>
    <w:rsid w:val="00955CF2"/>
    <w:rsid w:val="0095613B"/>
    <w:rsid w:val="00956141"/>
    <w:rsid w:val="00956250"/>
    <w:rsid w:val="009565EC"/>
    <w:rsid w:val="00956AE2"/>
    <w:rsid w:val="00956E0F"/>
    <w:rsid w:val="00957591"/>
    <w:rsid w:val="009579C8"/>
    <w:rsid w:val="00957A7D"/>
    <w:rsid w:val="00957B21"/>
    <w:rsid w:val="00957C6F"/>
    <w:rsid w:val="009604D6"/>
    <w:rsid w:val="00960B2F"/>
    <w:rsid w:val="009615FA"/>
    <w:rsid w:val="00961736"/>
    <w:rsid w:val="009619F8"/>
    <w:rsid w:val="00961CB6"/>
    <w:rsid w:val="00961CD8"/>
    <w:rsid w:val="0096262D"/>
    <w:rsid w:val="00962643"/>
    <w:rsid w:val="0096328D"/>
    <w:rsid w:val="00964107"/>
    <w:rsid w:val="0096445D"/>
    <w:rsid w:val="0096453D"/>
    <w:rsid w:val="0096464B"/>
    <w:rsid w:val="009646C2"/>
    <w:rsid w:val="00964762"/>
    <w:rsid w:val="009648FF"/>
    <w:rsid w:val="00964FC6"/>
    <w:rsid w:val="00965DE6"/>
    <w:rsid w:val="00966180"/>
    <w:rsid w:val="00966205"/>
    <w:rsid w:val="0096642E"/>
    <w:rsid w:val="00966CA4"/>
    <w:rsid w:val="00966E90"/>
    <w:rsid w:val="00967349"/>
    <w:rsid w:val="0096739C"/>
    <w:rsid w:val="009673FE"/>
    <w:rsid w:val="0096759C"/>
    <w:rsid w:val="009675E8"/>
    <w:rsid w:val="0096778B"/>
    <w:rsid w:val="00967B0E"/>
    <w:rsid w:val="00967B76"/>
    <w:rsid w:val="00967D9F"/>
    <w:rsid w:val="00967E03"/>
    <w:rsid w:val="00970191"/>
    <w:rsid w:val="0097034C"/>
    <w:rsid w:val="00970E99"/>
    <w:rsid w:val="00971017"/>
    <w:rsid w:val="00971403"/>
    <w:rsid w:val="00971C9E"/>
    <w:rsid w:val="00971EB1"/>
    <w:rsid w:val="00972009"/>
    <w:rsid w:val="00972096"/>
    <w:rsid w:val="00972550"/>
    <w:rsid w:val="009727DB"/>
    <w:rsid w:val="00972BA9"/>
    <w:rsid w:val="00972C9D"/>
    <w:rsid w:val="00972CF0"/>
    <w:rsid w:val="00972EB9"/>
    <w:rsid w:val="00973204"/>
    <w:rsid w:val="009733BC"/>
    <w:rsid w:val="00973B88"/>
    <w:rsid w:val="00973DF2"/>
    <w:rsid w:val="00974237"/>
    <w:rsid w:val="00974504"/>
    <w:rsid w:val="009747A4"/>
    <w:rsid w:val="00975104"/>
    <w:rsid w:val="009752E2"/>
    <w:rsid w:val="00975367"/>
    <w:rsid w:val="0097550E"/>
    <w:rsid w:val="0097559A"/>
    <w:rsid w:val="00975883"/>
    <w:rsid w:val="00975929"/>
    <w:rsid w:val="00975B16"/>
    <w:rsid w:val="00975BE6"/>
    <w:rsid w:val="00975F85"/>
    <w:rsid w:val="0097612A"/>
    <w:rsid w:val="0097629F"/>
    <w:rsid w:val="00976528"/>
    <w:rsid w:val="00976577"/>
    <w:rsid w:val="00976D80"/>
    <w:rsid w:val="00976E43"/>
    <w:rsid w:val="00977692"/>
    <w:rsid w:val="00977A31"/>
    <w:rsid w:val="00977C64"/>
    <w:rsid w:val="00980198"/>
    <w:rsid w:val="009803CF"/>
    <w:rsid w:val="00980CEF"/>
    <w:rsid w:val="0098119C"/>
    <w:rsid w:val="009817CC"/>
    <w:rsid w:val="00981C2A"/>
    <w:rsid w:val="00981EFB"/>
    <w:rsid w:val="009820F4"/>
    <w:rsid w:val="00982F30"/>
    <w:rsid w:val="00983E3F"/>
    <w:rsid w:val="009843F8"/>
    <w:rsid w:val="0098476E"/>
    <w:rsid w:val="00984EFA"/>
    <w:rsid w:val="00985B6B"/>
    <w:rsid w:val="00985C7D"/>
    <w:rsid w:val="00985F23"/>
    <w:rsid w:val="00985F72"/>
    <w:rsid w:val="00986F46"/>
    <w:rsid w:val="00987643"/>
    <w:rsid w:val="0098776D"/>
    <w:rsid w:val="00987AA0"/>
    <w:rsid w:val="00987C05"/>
    <w:rsid w:val="00987E00"/>
    <w:rsid w:val="0099000D"/>
    <w:rsid w:val="009902AB"/>
    <w:rsid w:val="009903A3"/>
    <w:rsid w:val="00990AF0"/>
    <w:rsid w:val="009914E4"/>
    <w:rsid w:val="009915EE"/>
    <w:rsid w:val="0099164B"/>
    <w:rsid w:val="00991834"/>
    <w:rsid w:val="00991E65"/>
    <w:rsid w:val="00991EEE"/>
    <w:rsid w:val="00991F69"/>
    <w:rsid w:val="00992011"/>
    <w:rsid w:val="00992144"/>
    <w:rsid w:val="009923BA"/>
    <w:rsid w:val="00992897"/>
    <w:rsid w:val="00992FAD"/>
    <w:rsid w:val="0099325C"/>
    <w:rsid w:val="009933EF"/>
    <w:rsid w:val="009938C2"/>
    <w:rsid w:val="00993B8D"/>
    <w:rsid w:val="00993DCA"/>
    <w:rsid w:val="0099401F"/>
    <w:rsid w:val="0099440B"/>
    <w:rsid w:val="00994534"/>
    <w:rsid w:val="009945D1"/>
    <w:rsid w:val="00994909"/>
    <w:rsid w:val="009949F4"/>
    <w:rsid w:val="00994B10"/>
    <w:rsid w:val="00994B55"/>
    <w:rsid w:val="00994DF9"/>
    <w:rsid w:val="00995779"/>
    <w:rsid w:val="009957BC"/>
    <w:rsid w:val="009958B3"/>
    <w:rsid w:val="00995B81"/>
    <w:rsid w:val="00995C5F"/>
    <w:rsid w:val="0099605E"/>
    <w:rsid w:val="0099642E"/>
    <w:rsid w:val="00996502"/>
    <w:rsid w:val="00996529"/>
    <w:rsid w:val="0099691A"/>
    <w:rsid w:val="00996C3B"/>
    <w:rsid w:val="00996C81"/>
    <w:rsid w:val="00997516"/>
    <w:rsid w:val="00997682"/>
    <w:rsid w:val="00997888"/>
    <w:rsid w:val="009A0077"/>
    <w:rsid w:val="009A00C9"/>
    <w:rsid w:val="009A07AF"/>
    <w:rsid w:val="009A0F6C"/>
    <w:rsid w:val="009A1E8D"/>
    <w:rsid w:val="009A27A5"/>
    <w:rsid w:val="009A2895"/>
    <w:rsid w:val="009A2BF2"/>
    <w:rsid w:val="009A2C4F"/>
    <w:rsid w:val="009A395C"/>
    <w:rsid w:val="009A3DE3"/>
    <w:rsid w:val="009A405B"/>
    <w:rsid w:val="009A4371"/>
    <w:rsid w:val="009A468E"/>
    <w:rsid w:val="009A487A"/>
    <w:rsid w:val="009A4A49"/>
    <w:rsid w:val="009A4CA5"/>
    <w:rsid w:val="009A4D0F"/>
    <w:rsid w:val="009A4F92"/>
    <w:rsid w:val="009A54CE"/>
    <w:rsid w:val="009A5619"/>
    <w:rsid w:val="009A653B"/>
    <w:rsid w:val="009A6778"/>
    <w:rsid w:val="009A67EA"/>
    <w:rsid w:val="009A71E8"/>
    <w:rsid w:val="009A7526"/>
    <w:rsid w:val="009A76E2"/>
    <w:rsid w:val="009A7742"/>
    <w:rsid w:val="009A7DD2"/>
    <w:rsid w:val="009B040C"/>
    <w:rsid w:val="009B0AA2"/>
    <w:rsid w:val="009B1407"/>
    <w:rsid w:val="009B166A"/>
    <w:rsid w:val="009B16D7"/>
    <w:rsid w:val="009B1F4C"/>
    <w:rsid w:val="009B23C2"/>
    <w:rsid w:val="009B2D9C"/>
    <w:rsid w:val="009B36CD"/>
    <w:rsid w:val="009B3848"/>
    <w:rsid w:val="009B3CE6"/>
    <w:rsid w:val="009B418F"/>
    <w:rsid w:val="009B45E0"/>
    <w:rsid w:val="009B4B60"/>
    <w:rsid w:val="009B4EA3"/>
    <w:rsid w:val="009B4F86"/>
    <w:rsid w:val="009B53AF"/>
    <w:rsid w:val="009B54DA"/>
    <w:rsid w:val="009B5647"/>
    <w:rsid w:val="009B56D3"/>
    <w:rsid w:val="009B5D73"/>
    <w:rsid w:val="009B5FAD"/>
    <w:rsid w:val="009B6067"/>
    <w:rsid w:val="009B619C"/>
    <w:rsid w:val="009B6364"/>
    <w:rsid w:val="009B6878"/>
    <w:rsid w:val="009B6A11"/>
    <w:rsid w:val="009B6DC0"/>
    <w:rsid w:val="009B6F4E"/>
    <w:rsid w:val="009B72A8"/>
    <w:rsid w:val="009B7F6A"/>
    <w:rsid w:val="009C0238"/>
    <w:rsid w:val="009C09D6"/>
    <w:rsid w:val="009C1007"/>
    <w:rsid w:val="009C167B"/>
    <w:rsid w:val="009C1A40"/>
    <w:rsid w:val="009C1AC6"/>
    <w:rsid w:val="009C2064"/>
    <w:rsid w:val="009C20D2"/>
    <w:rsid w:val="009C2754"/>
    <w:rsid w:val="009C37C5"/>
    <w:rsid w:val="009C3B42"/>
    <w:rsid w:val="009C3BC1"/>
    <w:rsid w:val="009C3DD0"/>
    <w:rsid w:val="009C3DE6"/>
    <w:rsid w:val="009C42E0"/>
    <w:rsid w:val="009C4A8F"/>
    <w:rsid w:val="009C4C84"/>
    <w:rsid w:val="009C4CB2"/>
    <w:rsid w:val="009C4E73"/>
    <w:rsid w:val="009C5099"/>
    <w:rsid w:val="009C50E7"/>
    <w:rsid w:val="009C5793"/>
    <w:rsid w:val="009C5F85"/>
    <w:rsid w:val="009C5F8F"/>
    <w:rsid w:val="009C689A"/>
    <w:rsid w:val="009C6B36"/>
    <w:rsid w:val="009C6B46"/>
    <w:rsid w:val="009C6C22"/>
    <w:rsid w:val="009C70EE"/>
    <w:rsid w:val="009C7574"/>
    <w:rsid w:val="009D0646"/>
    <w:rsid w:val="009D072A"/>
    <w:rsid w:val="009D0D7E"/>
    <w:rsid w:val="009D1007"/>
    <w:rsid w:val="009D13FC"/>
    <w:rsid w:val="009D14BB"/>
    <w:rsid w:val="009D17D9"/>
    <w:rsid w:val="009D1871"/>
    <w:rsid w:val="009D22EF"/>
    <w:rsid w:val="009D2467"/>
    <w:rsid w:val="009D3A1C"/>
    <w:rsid w:val="009D3B6E"/>
    <w:rsid w:val="009D3CA7"/>
    <w:rsid w:val="009D41AE"/>
    <w:rsid w:val="009D4414"/>
    <w:rsid w:val="009D4652"/>
    <w:rsid w:val="009D4D88"/>
    <w:rsid w:val="009D4ED6"/>
    <w:rsid w:val="009D5081"/>
    <w:rsid w:val="009D510A"/>
    <w:rsid w:val="009D5159"/>
    <w:rsid w:val="009D5342"/>
    <w:rsid w:val="009D5C79"/>
    <w:rsid w:val="009D5EFE"/>
    <w:rsid w:val="009D6448"/>
    <w:rsid w:val="009D693C"/>
    <w:rsid w:val="009D6CFC"/>
    <w:rsid w:val="009D6E27"/>
    <w:rsid w:val="009D7191"/>
    <w:rsid w:val="009D73DB"/>
    <w:rsid w:val="009D77DC"/>
    <w:rsid w:val="009D79F8"/>
    <w:rsid w:val="009E0B84"/>
    <w:rsid w:val="009E0F85"/>
    <w:rsid w:val="009E1ED3"/>
    <w:rsid w:val="009E26DC"/>
    <w:rsid w:val="009E2837"/>
    <w:rsid w:val="009E2999"/>
    <w:rsid w:val="009E2CBF"/>
    <w:rsid w:val="009E2D70"/>
    <w:rsid w:val="009E3109"/>
    <w:rsid w:val="009E334C"/>
    <w:rsid w:val="009E3822"/>
    <w:rsid w:val="009E3C89"/>
    <w:rsid w:val="009E3DCE"/>
    <w:rsid w:val="009E3F01"/>
    <w:rsid w:val="009E49F0"/>
    <w:rsid w:val="009E4EC7"/>
    <w:rsid w:val="009E558B"/>
    <w:rsid w:val="009E5718"/>
    <w:rsid w:val="009E5774"/>
    <w:rsid w:val="009E688D"/>
    <w:rsid w:val="009E6938"/>
    <w:rsid w:val="009E6939"/>
    <w:rsid w:val="009E6AE8"/>
    <w:rsid w:val="009E6DEF"/>
    <w:rsid w:val="009E747C"/>
    <w:rsid w:val="009E7B9C"/>
    <w:rsid w:val="009F01FA"/>
    <w:rsid w:val="009F0273"/>
    <w:rsid w:val="009F04A8"/>
    <w:rsid w:val="009F06B1"/>
    <w:rsid w:val="009F0A5A"/>
    <w:rsid w:val="009F0A81"/>
    <w:rsid w:val="009F0AF8"/>
    <w:rsid w:val="009F1030"/>
    <w:rsid w:val="009F1587"/>
    <w:rsid w:val="009F15CC"/>
    <w:rsid w:val="009F1826"/>
    <w:rsid w:val="009F188F"/>
    <w:rsid w:val="009F1CFE"/>
    <w:rsid w:val="009F2097"/>
    <w:rsid w:val="009F286D"/>
    <w:rsid w:val="009F3131"/>
    <w:rsid w:val="009F341F"/>
    <w:rsid w:val="009F35A4"/>
    <w:rsid w:val="009F369A"/>
    <w:rsid w:val="009F397F"/>
    <w:rsid w:val="009F3A89"/>
    <w:rsid w:val="009F3AFF"/>
    <w:rsid w:val="009F3D77"/>
    <w:rsid w:val="009F436D"/>
    <w:rsid w:val="009F464B"/>
    <w:rsid w:val="009F4876"/>
    <w:rsid w:val="009F4A71"/>
    <w:rsid w:val="009F519B"/>
    <w:rsid w:val="009F5434"/>
    <w:rsid w:val="009F5BAB"/>
    <w:rsid w:val="009F5FD0"/>
    <w:rsid w:val="009F6185"/>
    <w:rsid w:val="009F671B"/>
    <w:rsid w:val="009F6F68"/>
    <w:rsid w:val="009F71E0"/>
    <w:rsid w:val="009F734F"/>
    <w:rsid w:val="009F7949"/>
    <w:rsid w:val="009F7F01"/>
    <w:rsid w:val="00A000E0"/>
    <w:rsid w:val="00A008B5"/>
    <w:rsid w:val="00A00937"/>
    <w:rsid w:val="00A00C96"/>
    <w:rsid w:val="00A010E3"/>
    <w:rsid w:val="00A0142B"/>
    <w:rsid w:val="00A0146E"/>
    <w:rsid w:val="00A014F4"/>
    <w:rsid w:val="00A015AA"/>
    <w:rsid w:val="00A016B4"/>
    <w:rsid w:val="00A016BD"/>
    <w:rsid w:val="00A01E71"/>
    <w:rsid w:val="00A01FE0"/>
    <w:rsid w:val="00A02FDD"/>
    <w:rsid w:val="00A03B1D"/>
    <w:rsid w:val="00A03B2B"/>
    <w:rsid w:val="00A03DFF"/>
    <w:rsid w:val="00A0423B"/>
    <w:rsid w:val="00A04B4C"/>
    <w:rsid w:val="00A04DF2"/>
    <w:rsid w:val="00A058DC"/>
    <w:rsid w:val="00A05FF0"/>
    <w:rsid w:val="00A06C83"/>
    <w:rsid w:val="00A06E64"/>
    <w:rsid w:val="00A07309"/>
    <w:rsid w:val="00A07397"/>
    <w:rsid w:val="00A07916"/>
    <w:rsid w:val="00A07A2B"/>
    <w:rsid w:val="00A07C10"/>
    <w:rsid w:val="00A1015E"/>
    <w:rsid w:val="00A102F9"/>
    <w:rsid w:val="00A105AF"/>
    <w:rsid w:val="00A106F3"/>
    <w:rsid w:val="00A107A2"/>
    <w:rsid w:val="00A10A82"/>
    <w:rsid w:val="00A10B42"/>
    <w:rsid w:val="00A10F83"/>
    <w:rsid w:val="00A1109E"/>
    <w:rsid w:val="00A11488"/>
    <w:rsid w:val="00A1163D"/>
    <w:rsid w:val="00A116C9"/>
    <w:rsid w:val="00A12B18"/>
    <w:rsid w:val="00A12B65"/>
    <w:rsid w:val="00A12B90"/>
    <w:rsid w:val="00A12E31"/>
    <w:rsid w:val="00A12E74"/>
    <w:rsid w:val="00A12F2E"/>
    <w:rsid w:val="00A1322A"/>
    <w:rsid w:val="00A132AD"/>
    <w:rsid w:val="00A13C07"/>
    <w:rsid w:val="00A13C58"/>
    <w:rsid w:val="00A150E4"/>
    <w:rsid w:val="00A1541B"/>
    <w:rsid w:val="00A15F12"/>
    <w:rsid w:val="00A16192"/>
    <w:rsid w:val="00A161F9"/>
    <w:rsid w:val="00A163C7"/>
    <w:rsid w:val="00A17718"/>
    <w:rsid w:val="00A17848"/>
    <w:rsid w:val="00A1A0BF"/>
    <w:rsid w:val="00A20017"/>
    <w:rsid w:val="00A20151"/>
    <w:rsid w:val="00A20715"/>
    <w:rsid w:val="00A208F7"/>
    <w:rsid w:val="00A2092B"/>
    <w:rsid w:val="00A20AF5"/>
    <w:rsid w:val="00A2122E"/>
    <w:rsid w:val="00A21263"/>
    <w:rsid w:val="00A214C9"/>
    <w:rsid w:val="00A21597"/>
    <w:rsid w:val="00A21636"/>
    <w:rsid w:val="00A21F5C"/>
    <w:rsid w:val="00A2265C"/>
    <w:rsid w:val="00A23317"/>
    <w:rsid w:val="00A23387"/>
    <w:rsid w:val="00A2349B"/>
    <w:rsid w:val="00A23520"/>
    <w:rsid w:val="00A23535"/>
    <w:rsid w:val="00A23959"/>
    <w:rsid w:val="00A23995"/>
    <w:rsid w:val="00A23B9E"/>
    <w:rsid w:val="00A242F6"/>
    <w:rsid w:val="00A24369"/>
    <w:rsid w:val="00A24388"/>
    <w:rsid w:val="00A2492E"/>
    <w:rsid w:val="00A24E84"/>
    <w:rsid w:val="00A2504F"/>
    <w:rsid w:val="00A253FE"/>
    <w:rsid w:val="00A254CC"/>
    <w:rsid w:val="00A2567C"/>
    <w:rsid w:val="00A2586D"/>
    <w:rsid w:val="00A25C53"/>
    <w:rsid w:val="00A26264"/>
    <w:rsid w:val="00A26C39"/>
    <w:rsid w:val="00A26D7C"/>
    <w:rsid w:val="00A27107"/>
    <w:rsid w:val="00A27D21"/>
    <w:rsid w:val="00A27D90"/>
    <w:rsid w:val="00A30106"/>
    <w:rsid w:val="00A3018B"/>
    <w:rsid w:val="00A3024E"/>
    <w:rsid w:val="00A30D47"/>
    <w:rsid w:val="00A314BE"/>
    <w:rsid w:val="00A322C1"/>
    <w:rsid w:val="00A326FE"/>
    <w:rsid w:val="00A328EF"/>
    <w:rsid w:val="00A32C07"/>
    <w:rsid w:val="00A32CA1"/>
    <w:rsid w:val="00A32CA3"/>
    <w:rsid w:val="00A34042"/>
    <w:rsid w:val="00A346EF"/>
    <w:rsid w:val="00A34CB3"/>
    <w:rsid w:val="00A35557"/>
    <w:rsid w:val="00A356EB"/>
    <w:rsid w:val="00A357B6"/>
    <w:rsid w:val="00A35B4F"/>
    <w:rsid w:val="00A35CA9"/>
    <w:rsid w:val="00A3606B"/>
    <w:rsid w:val="00A36160"/>
    <w:rsid w:val="00A365E0"/>
    <w:rsid w:val="00A36B89"/>
    <w:rsid w:val="00A3730C"/>
    <w:rsid w:val="00A376ED"/>
    <w:rsid w:val="00A3F84E"/>
    <w:rsid w:val="00A401FA"/>
    <w:rsid w:val="00A40212"/>
    <w:rsid w:val="00A40816"/>
    <w:rsid w:val="00A40A59"/>
    <w:rsid w:val="00A40BFC"/>
    <w:rsid w:val="00A4112E"/>
    <w:rsid w:val="00A412AB"/>
    <w:rsid w:val="00A41867"/>
    <w:rsid w:val="00A41963"/>
    <w:rsid w:val="00A42048"/>
    <w:rsid w:val="00A428A7"/>
    <w:rsid w:val="00A429DA"/>
    <w:rsid w:val="00A42F0D"/>
    <w:rsid w:val="00A43082"/>
    <w:rsid w:val="00A43DE1"/>
    <w:rsid w:val="00A43F2A"/>
    <w:rsid w:val="00A441BF"/>
    <w:rsid w:val="00A44486"/>
    <w:rsid w:val="00A44A75"/>
    <w:rsid w:val="00A44B9C"/>
    <w:rsid w:val="00A44C3C"/>
    <w:rsid w:val="00A45A47"/>
    <w:rsid w:val="00A45ADD"/>
    <w:rsid w:val="00A45C8B"/>
    <w:rsid w:val="00A45DA7"/>
    <w:rsid w:val="00A45F82"/>
    <w:rsid w:val="00A4654E"/>
    <w:rsid w:val="00A46679"/>
    <w:rsid w:val="00A46908"/>
    <w:rsid w:val="00A46B06"/>
    <w:rsid w:val="00A46B3E"/>
    <w:rsid w:val="00A46C2A"/>
    <w:rsid w:val="00A46FB3"/>
    <w:rsid w:val="00A471B3"/>
    <w:rsid w:val="00A47A78"/>
    <w:rsid w:val="00A4E32D"/>
    <w:rsid w:val="00A502F6"/>
    <w:rsid w:val="00A50372"/>
    <w:rsid w:val="00A50395"/>
    <w:rsid w:val="00A50465"/>
    <w:rsid w:val="00A50630"/>
    <w:rsid w:val="00A5079C"/>
    <w:rsid w:val="00A50DA6"/>
    <w:rsid w:val="00A50EBE"/>
    <w:rsid w:val="00A513DE"/>
    <w:rsid w:val="00A51972"/>
    <w:rsid w:val="00A519F5"/>
    <w:rsid w:val="00A51BC8"/>
    <w:rsid w:val="00A51CED"/>
    <w:rsid w:val="00A51E51"/>
    <w:rsid w:val="00A526BB"/>
    <w:rsid w:val="00A5338A"/>
    <w:rsid w:val="00A533C3"/>
    <w:rsid w:val="00A53648"/>
    <w:rsid w:val="00A53A9E"/>
    <w:rsid w:val="00A53BCB"/>
    <w:rsid w:val="00A53FFC"/>
    <w:rsid w:val="00A540E6"/>
    <w:rsid w:val="00A54BE2"/>
    <w:rsid w:val="00A54CBF"/>
    <w:rsid w:val="00A54F4A"/>
    <w:rsid w:val="00A551C3"/>
    <w:rsid w:val="00A551CB"/>
    <w:rsid w:val="00A55622"/>
    <w:rsid w:val="00A556F1"/>
    <w:rsid w:val="00A55732"/>
    <w:rsid w:val="00A55B0B"/>
    <w:rsid w:val="00A55BA5"/>
    <w:rsid w:val="00A56370"/>
    <w:rsid w:val="00A5677D"/>
    <w:rsid w:val="00A56953"/>
    <w:rsid w:val="00A56A82"/>
    <w:rsid w:val="00A5700C"/>
    <w:rsid w:val="00A57423"/>
    <w:rsid w:val="00A577A1"/>
    <w:rsid w:val="00A57A40"/>
    <w:rsid w:val="00A57C5D"/>
    <w:rsid w:val="00A57C90"/>
    <w:rsid w:val="00A57EF1"/>
    <w:rsid w:val="00A60201"/>
    <w:rsid w:val="00A607EF"/>
    <w:rsid w:val="00A6126F"/>
    <w:rsid w:val="00A61443"/>
    <w:rsid w:val="00A61896"/>
    <w:rsid w:val="00A62023"/>
    <w:rsid w:val="00A620CC"/>
    <w:rsid w:val="00A6232D"/>
    <w:rsid w:val="00A6290C"/>
    <w:rsid w:val="00A632F8"/>
    <w:rsid w:val="00A63656"/>
    <w:rsid w:val="00A64088"/>
    <w:rsid w:val="00A64186"/>
    <w:rsid w:val="00A6423C"/>
    <w:rsid w:val="00A64820"/>
    <w:rsid w:val="00A64BEE"/>
    <w:rsid w:val="00A64C01"/>
    <w:rsid w:val="00A64C0D"/>
    <w:rsid w:val="00A64D5C"/>
    <w:rsid w:val="00A651E1"/>
    <w:rsid w:val="00A661E7"/>
    <w:rsid w:val="00A662C4"/>
    <w:rsid w:val="00A6643E"/>
    <w:rsid w:val="00A66572"/>
    <w:rsid w:val="00A6760E"/>
    <w:rsid w:val="00A7020C"/>
    <w:rsid w:val="00A70585"/>
    <w:rsid w:val="00A7088C"/>
    <w:rsid w:val="00A708AF"/>
    <w:rsid w:val="00A70976"/>
    <w:rsid w:val="00A70F0E"/>
    <w:rsid w:val="00A71FCE"/>
    <w:rsid w:val="00A7213A"/>
    <w:rsid w:val="00A72851"/>
    <w:rsid w:val="00A733EF"/>
    <w:rsid w:val="00A73B9C"/>
    <w:rsid w:val="00A7428B"/>
    <w:rsid w:val="00A743BA"/>
    <w:rsid w:val="00A747C7"/>
    <w:rsid w:val="00A747C9"/>
    <w:rsid w:val="00A7487D"/>
    <w:rsid w:val="00A748DE"/>
    <w:rsid w:val="00A74A3E"/>
    <w:rsid w:val="00A74B24"/>
    <w:rsid w:val="00A74DC4"/>
    <w:rsid w:val="00A75609"/>
    <w:rsid w:val="00A765FE"/>
    <w:rsid w:val="00A76A0A"/>
    <w:rsid w:val="00A77A71"/>
    <w:rsid w:val="00A77B83"/>
    <w:rsid w:val="00A77C3C"/>
    <w:rsid w:val="00A77E6F"/>
    <w:rsid w:val="00A8037F"/>
    <w:rsid w:val="00A807C9"/>
    <w:rsid w:val="00A80E36"/>
    <w:rsid w:val="00A80E64"/>
    <w:rsid w:val="00A813EB"/>
    <w:rsid w:val="00A816EB"/>
    <w:rsid w:val="00A81CB9"/>
    <w:rsid w:val="00A825D4"/>
    <w:rsid w:val="00A8272A"/>
    <w:rsid w:val="00A82BA2"/>
    <w:rsid w:val="00A82BF3"/>
    <w:rsid w:val="00A82FB5"/>
    <w:rsid w:val="00A83056"/>
    <w:rsid w:val="00A83363"/>
    <w:rsid w:val="00A8337C"/>
    <w:rsid w:val="00A8339F"/>
    <w:rsid w:val="00A83974"/>
    <w:rsid w:val="00A83AED"/>
    <w:rsid w:val="00A83B25"/>
    <w:rsid w:val="00A83B69"/>
    <w:rsid w:val="00A840A7"/>
    <w:rsid w:val="00A843D4"/>
    <w:rsid w:val="00A844F6"/>
    <w:rsid w:val="00A845AB"/>
    <w:rsid w:val="00A84E18"/>
    <w:rsid w:val="00A85023"/>
    <w:rsid w:val="00A85197"/>
    <w:rsid w:val="00A85944"/>
    <w:rsid w:val="00A85C35"/>
    <w:rsid w:val="00A85FDA"/>
    <w:rsid w:val="00A86AE1"/>
    <w:rsid w:val="00A86B52"/>
    <w:rsid w:val="00A86B68"/>
    <w:rsid w:val="00A871DF"/>
    <w:rsid w:val="00A87223"/>
    <w:rsid w:val="00A87A56"/>
    <w:rsid w:val="00A87B5D"/>
    <w:rsid w:val="00A87D73"/>
    <w:rsid w:val="00A901EB"/>
    <w:rsid w:val="00A9026E"/>
    <w:rsid w:val="00A90790"/>
    <w:rsid w:val="00A907BA"/>
    <w:rsid w:val="00A909D8"/>
    <w:rsid w:val="00A90B32"/>
    <w:rsid w:val="00A90E8B"/>
    <w:rsid w:val="00A91320"/>
    <w:rsid w:val="00A9155C"/>
    <w:rsid w:val="00A916C9"/>
    <w:rsid w:val="00A91735"/>
    <w:rsid w:val="00A917CB"/>
    <w:rsid w:val="00A91825"/>
    <w:rsid w:val="00A91C64"/>
    <w:rsid w:val="00A91DE7"/>
    <w:rsid w:val="00A92543"/>
    <w:rsid w:val="00A925C5"/>
    <w:rsid w:val="00A929F3"/>
    <w:rsid w:val="00A92AE7"/>
    <w:rsid w:val="00A92B86"/>
    <w:rsid w:val="00A93012"/>
    <w:rsid w:val="00A930B6"/>
    <w:rsid w:val="00A93BBF"/>
    <w:rsid w:val="00A94998"/>
    <w:rsid w:val="00A94FCD"/>
    <w:rsid w:val="00A95516"/>
    <w:rsid w:val="00A95C49"/>
    <w:rsid w:val="00A95FBC"/>
    <w:rsid w:val="00A960B6"/>
    <w:rsid w:val="00A963B9"/>
    <w:rsid w:val="00A966A9"/>
    <w:rsid w:val="00A96C29"/>
    <w:rsid w:val="00A972C1"/>
    <w:rsid w:val="00A97486"/>
    <w:rsid w:val="00A97674"/>
    <w:rsid w:val="00A97686"/>
    <w:rsid w:val="00A9777D"/>
    <w:rsid w:val="00A9792C"/>
    <w:rsid w:val="00A97AA4"/>
    <w:rsid w:val="00A97F62"/>
    <w:rsid w:val="00AA0103"/>
    <w:rsid w:val="00AA0227"/>
    <w:rsid w:val="00AA0628"/>
    <w:rsid w:val="00AA0DA9"/>
    <w:rsid w:val="00AA17FA"/>
    <w:rsid w:val="00AA1ACA"/>
    <w:rsid w:val="00AA1D0F"/>
    <w:rsid w:val="00AA218D"/>
    <w:rsid w:val="00AA23AB"/>
    <w:rsid w:val="00AA2873"/>
    <w:rsid w:val="00AA2A5B"/>
    <w:rsid w:val="00AA2B0F"/>
    <w:rsid w:val="00AA2CAD"/>
    <w:rsid w:val="00AA2D07"/>
    <w:rsid w:val="00AA2F33"/>
    <w:rsid w:val="00AA2FDE"/>
    <w:rsid w:val="00AA3508"/>
    <w:rsid w:val="00AA3A14"/>
    <w:rsid w:val="00AA3A3D"/>
    <w:rsid w:val="00AA3EF9"/>
    <w:rsid w:val="00AA429B"/>
    <w:rsid w:val="00AA4941"/>
    <w:rsid w:val="00AA4BB1"/>
    <w:rsid w:val="00AA584B"/>
    <w:rsid w:val="00AA58DB"/>
    <w:rsid w:val="00AA5ECC"/>
    <w:rsid w:val="00AA636E"/>
    <w:rsid w:val="00AA650C"/>
    <w:rsid w:val="00AA6602"/>
    <w:rsid w:val="00AA6785"/>
    <w:rsid w:val="00AA6D29"/>
    <w:rsid w:val="00AA6EF0"/>
    <w:rsid w:val="00AA7918"/>
    <w:rsid w:val="00AB0546"/>
    <w:rsid w:val="00AB06D0"/>
    <w:rsid w:val="00AB0976"/>
    <w:rsid w:val="00AB0BA8"/>
    <w:rsid w:val="00AB0C93"/>
    <w:rsid w:val="00AB17D1"/>
    <w:rsid w:val="00AB1841"/>
    <w:rsid w:val="00AB184F"/>
    <w:rsid w:val="00AB19E9"/>
    <w:rsid w:val="00AB1DA0"/>
    <w:rsid w:val="00AB1E0E"/>
    <w:rsid w:val="00AB1F29"/>
    <w:rsid w:val="00AB2555"/>
    <w:rsid w:val="00AB28BC"/>
    <w:rsid w:val="00AB296D"/>
    <w:rsid w:val="00AB2D09"/>
    <w:rsid w:val="00AB34F9"/>
    <w:rsid w:val="00AB350B"/>
    <w:rsid w:val="00AB3B28"/>
    <w:rsid w:val="00AB3C62"/>
    <w:rsid w:val="00AB481E"/>
    <w:rsid w:val="00AB49D1"/>
    <w:rsid w:val="00AB4D13"/>
    <w:rsid w:val="00AB4D83"/>
    <w:rsid w:val="00AB4E56"/>
    <w:rsid w:val="00AB5117"/>
    <w:rsid w:val="00AB5140"/>
    <w:rsid w:val="00AB5153"/>
    <w:rsid w:val="00AB5354"/>
    <w:rsid w:val="00AB5414"/>
    <w:rsid w:val="00AB59CB"/>
    <w:rsid w:val="00AB5AE8"/>
    <w:rsid w:val="00AB60F7"/>
    <w:rsid w:val="00AB646A"/>
    <w:rsid w:val="00AB64DA"/>
    <w:rsid w:val="00AB6906"/>
    <w:rsid w:val="00AB6B59"/>
    <w:rsid w:val="00AB6B94"/>
    <w:rsid w:val="00AB6F3E"/>
    <w:rsid w:val="00AB6FD8"/>
    <w:rsid w:val="00AB7108"/>
    <w:rsid w:val="00AB7154"/>
    <w:rsid w:val="00AB71B6"/>
    <w:rsid w:val="00AB72EA"/>
    <w:rsid w:val="00AB741C"/>
    <w:rsid w:val="00AB75DF"/>
    <w:rsid w:val="00AB7E7B"/>
    <w:rsid w:val="00AB7F54"/>
    <w:rsid w:val="00AC026D"/>
    <w:rsid w:val="00AC02AB"/>
    <w:rsid w:val="00AC03B2"/>
    <w:rsid w:val="00AC05C2"/>
    <w:rsid w:val="00AC07F6"/>
    <w:rsid w:val="00AC0BF4"/>
    <w:rsid w:val="00AC0C0C"/>
    <w:rsid w:val="00AC0F1E"/>
    <w:rsid w:val="00AC1434"/>
    <w:rsid w:val="00AC159E"/>
    <w:rsid w:val="00AC1645"/>
    <w:rsid w:val="00AC16BB"/>
    <w:rsid w:val="00AC1C71"/>
    <w:rsid w:val="00AC1DBA"/>
    <w:rsid w:val="00AC2218"/>
    <w:rsid w:val="00AC22F6"/>
    <w:rsid w:val="00AC2757"/>
    <w:rsid w:val="00AC2963"/>
    <w:rsid w:val="00AC2AD8"/>
    <w:rsid w:val="00AC2B93"/>
    <w:rsid w:val="00AC2E3C"/>
    <w:rsid w:val="00AC2ECC"/>
    <w:rsid w:val="00AC33D9"/>
    <w:rsid w:val="00AC362F"/>
    <w:rsid w:val="00AC3BF3"/>
    <w:rsid w:val="00AC410E"/>
    <w:rsid w:val="00AC4393"/>
    <w:rsid w:val="00AC459B"/>
    <w:rsid w:val="00AC480F"/>
    <w:rsid w:val="00AC50D3"/>
    <w:rsid w:val="00AC5913"/>
    <w:rsid w:val="00AC654E"/>
    <w:rsid w:val="00AC65D0"/>
    <w:rsid w:val="00AC6602"/>
    <w:rsid w:val="00AC677F"/>
    <w:rsid w:val="00AC6C63"/>
    <w:rsid w:val="00AC6D08"/>
    <w:rsid w:val="00AC7591"/>
    <w:rsid w:val="00AC7B0D"/>
    <w:rsid w:val="00AD0844"/>
    <w:rsid w:val="00AD0B21"/>
    <w:rsid w:val="00AD0BE8"/>
    <w:rsid w:val="00AD0EB3"/>
    <w:rsid w:val="00AD20E3"/>
    <w:rsid w:val="00AD22F0"/>
    <w:rsid w:val="00AD2376"/>
    <w:rsid w:val="00AD260B"/>
    <w:rsid w:val="00AD26CD"/>
    <w:rsid w:val="00AD2C17"/>
    <w:rsid w:val="00AD311A"/>
    <w:rsid w:val="00AD3320"/>
    <w:rsid w:val="00AD3692"/>
    <w:rsid w:val="00AD3809"/>
    <w:rsid w:val="00AD38E3"/>
    <w:rsid w:val="00AD4334"/>
    <w:rsid w:val="00AD4349"/>
    <w:rsid w:val="00AD4E28"/>
    <w:rsid w:val="00AD4F70"/>
    <w:rsid w:val="00AD5522"/>
    <w:rsid w:val="00AD56F5"/>
    <w:rsid w:val="00AD5B72"/>
    <w:rsid w:val="00AD5C91"/>
    <w:rsid w:val="00AD65D5"/>
    <w:rsid w:val="00AD681F"/>
    <w:rsid w:val="00AD6BEB"/>
    <w:rsid w:val="00AD70CE"/>
    <w:rsid w:val="00AD7751"/>
    <w:rsid w:val="00AD7B1C"/>
    <w:rsid w:val="00AD7C2D"/>
    <w:rsid w:val="00AE0023"/>
    <w:rsid w:val="00AE00E1"/>
    <w:rsid w:val="00AE03CD"/>
    <w:rsid w:val="00AE1143"/>
    <w:rsid w:val="00AE1220"/>
    <w:rsid w:val="00AE1438"/>
    <w:rsid w:val="00AE14C5"/>
    <w:rsid w:val="00AE152F"/>
    <w:rsid w:val="00AE17D1"/>
    <w:rsid w:val="00AE2669"/>
    <w:rsid w:val="00AE2A0F"/>
    <w:rsid w:val="00AE2AE5"/>
    <w:rsid w:val="00AE2DC1"/>
    <w:rsid w:val="00AE37AF"/>
    <w:rsid w:val="00AE38D9"/>
    <w:rsid w:val="00AE3B57"/>
    <w:rsid w:val="00AE3D41"/>
    <w:rsid w:val="00AE3FE6"/>
    <w:rsid w:val="00AE451F"/>
    <w:rsid w:val="00AE4B33"/>
    <w:rsid w:val="00AE4B65"/>
    <w:rsid w:val="00AE4D2D"/>
    <w:rsid w:val="00AE539D"/>
    <w:rsid w:val="00AE5DB6"/>
    <w:rsid w:val="00AE5F60"/>
    <w:rsid w:val="00AE640B"/>
    <w:rsid w:val="00AE67CD"/>
    <w:rsid w:val="00AE6845"/>
    <w:rsid w:val="00AE6B14"/>
    <w:rsid w:val="00AE70FA"/>
    <w:rsid w:val="00AE720B"/>
    <w:rsid w:val="00AE732F"/>
    <w:rsid w:val="00AE7358"/>
    <w:rsid w:val="00AE7A1A"/>
    <w:rsid w:val="00AE7E55"/>
    <w:rsid w:val="00AF00B8"/>
    <w:rsid w:val="00AF0A11"/>
    <w:rsid w:val="00AF0A5E"/>
    <w:rsid w:val="00AF0AD1"/>
    <w:rsid w:val="00AF0AEE"/>
    <w:rsid w:val="00AF0C3B"/>
    <w:rsid w:val="00AF110D"/>
    <w:rsid w:val="00AF1112"/>
    <w:rsid w:val="00AF1D18"/>
    <w:rsid w:val="00AF1DDC"/>
    <w:rsid w:val="00AF224C"/>
    <w:rsid w:val="00AF2512"/>
    <w:rsid w:val="00AF2540"/>
    <w:rsid w:val="00AF27E7"/>
    <w:rsid w:val="00AF2A62"/>
    <w:rsid w:val="00AF2EB9"/>
    <w:rsid w:val="00AF33D9"/>
    <w:rsid w:val="00AF33F6"/>
    <w:rsid w:val="00AF342D"/>
    <w:rsid w:val="00AF346D"/>
    <w:rsid w:val="00AF3E5B"/>
    <w:rsid w:val="00AF3FAA"/>
    <w:rsid w:val="00AF4408"/>
    <w:rsid w:val="00AF4AEA"/>
    <w:rsid w:val="00AF4C21"/>
    <w:rsid w:val="00AF5605"/>
    <w:rsid w:val="00AF56DC"/>
    <w:rsid w:val="00AF5B3C"/>
    <w:rsid w:val="00AF5DEE"/>
    <w:rsid w:val="00AF6082"/>
    <w:rsid w:val="00AF6108"/>
    <w:rsid w:val="00AF659C"/>
    <w:rsid w:val="00AF6B9D"/>
    <w:rsid w:val="00AF6BA4"/>
    <w:rsid w:val="00AF75CF"/>
    <w:rsid w:val="00AF7645"/>
    <w:rsid w:val="00AF7CDB"/>
    <w:rsid w:val="00B00096"/>
    <w:rsid w:val="00B000FB"/>
    <w:rsid w:val="00B00339"/>
    <w:rsid w:val="00B00340"/>
    <w:rsid w:val="00B004CE"/>
    <w:rsid w:val="00B004EB"/>
    <w:rsid w:val="00B00B18"/>
    <w:rsid w:val="00B00B55"/>
    <w:rsid w:val="00B012D8"/>
    <w:rsid w:val="00B016DE"/>
    <w:rsid w:val="00B01A0D"/>
    <w:rsid w:val="00B02465"/>
    <w:rsid w:val="00B02793"/>
    <w:rsid w:val="00B02DDE"/>
    <w:rsid w:val="00B033EB"/>
    <w:rsid w:val="00B036C5"/>
    <w:rsid w:val="00B03CE5"/>
    <w:rsid w:val="00B03E79"/>
    <w:rsid w:val="00B03EF3"/>
    <w:rsid w:val="00B03F66"/>
    <w:rsid w:val="00B0425A"/>
    <w:rsid w:val="00B0461A"/>
    <w:rsid w:val="00B0479B"/>
    <w:rsid w:val="00B04AA0"/>
    <w:rsid w:val="00B0559B"/>
    <w:rsid w:val="00B05868"/>
    <w:rsid w:val="00B06270"/>
    <w:rsid w:val="00B06587"/>
    <w:rsid w:val="00B0661B"/>
    <w:rsid w:val="00B06958"/>
    <w:rsid w:val="00B069A8"/>
    <w:rsid w:val="00B06D2A"/>
    <w:rsid w:val="00B072E7"/>
    <w:rsid w:val="00B0738C"/>
    <w:rsid w:val="00B07A6C"/>
    <w:rsid w:val="00B07BB4"/>
    <w:rsid w:val="00B07D6B"/>
    <w:rsid w:val="00B10087"/>
    <w:rsid w:val="00B10290"/>
    <w:rsid w:val="00B10414"/>
    <w:rsid w:val="00B10DE4"/>
    <w:rsid w:val="00B11306"/>
    <w:rsid w:val="00B11365"/>
    <w:rsid w:val="00B1173A"/>
    <w:rsid w:val="00B12114"/>
    <w:rsid w:val="00B12224"/>
    <w:rsid w:val="00B126AB"/>
    <w:rsid w:val="00B1274D"/>
    <w:rsid w:val="00B12AC9"/>
    <w:rsid w:val="00B12B3C"/>
    <w:rsid w:val="00B12F1D"/>
    <w:rsid w:val="00B1331E"/>
    <w:rsid w:val="00B13604"/>
    <w:rsid w:val="00B13695"/>
    <w:rsid w:val="00B138D7"/>
    <w:rsid w:val="00B13998"/>
    <w:rsid w:val="00B1403E"/>
    <w:rsid w:val="00B141D2"/>
    <w:rsid w:val="00B145AF"/>
    <w:rsid w:val="00B1468C"/>
    <w:rsid w:val="00B14849"/>
    <w:rsid w:val="00B14E3C"/>
    <w:rsid w:val="00B14F28"/>
    <w:rsid w:val="00B1539E"/>
    <w:rsid w:val="00B15525"/>
    <w:rsid w:val="00B15E99"/>
    <w:rsid w:val="00B1605C"/>
    <w:rsid w:val="00B16A76"/>
    <w:rsid w:val="00B16B2B"/>
    <w:rsid w:val="00B16D56"/>
    <w:rsid w:val="00B16E18"/>
    <w:rsid w:val="00B16FA8"/>
    <w:rsid w:val="00B177C9"/>
    <w:rsid w:val="00B177CF"/>
    <w:rsid w:val="00B17D25"/>
    <w:rsid w:val="00B203CC"/>
    <w:rsid w:val="00B205D6"/>
    <w:rsid w:val="00B20615"/>
    <w:rsid w:val="00B206D1"/>
    <w:rsid w:val="00B20A38"/>
    <w:rsid w:val="00B20CFD"/>
    <w:rsid w:val="00B21129"/>
    <w:rsid w:val="00B21151"/>
    <w:rsid w:val="00B21776"/>
    <w:rsid w:val="00B21EE4"/>
    <w:rsid w:val="00B21F4C"/>
    <w:rsid w:val="00B221F6"/>
    <w:rsid w:val="00B223B5"/>
    <w:rsid w:val="00B226A5"/>
    <w:rsid w:val="00B22714"/>
    <w:rsid w:val="00B23420"/>
    <w:rsid w:val="00B2374F"/>
    <w:rsid w:val="00B23754"/>
    <w:rsid w:val="00B23C66"/>
    <w:rsid w:val="00B244E5"/>
    <w:rsid w:val="00B24518"/>
    <w:rsid w:val="00B24C9E"/>
    <w:rsid w:val="00B24EC6"/>
    <w:rsid w:val="00B24EFF"/>
    <w:rsid w:val="00B25070"/>
    <w:rsid w:val="00B2528E"/>
    <w:rsid w:val="00B253A5"/>
    <w:rsid w:val="00B2579F"/>
    <w:rsid w:val="00B26527"/>
    <w:rsid w:val="00B26B1B"/>
    <w:rsid w:val="00B26B24"/>
    <w:rsid w:val="00B270D4"/>
    <w:rsid w:val="00B277CE"/>
    <w:rsid w:val="00B27D61"/>
    <w:rsid w:val="00B301E9"/>
    <w:rsid w:val="00B30293"/>
    <w:rsid w:val="00B302C4"/>
    <w:rsid w:val="00B30D54"/>
    <w:rsid w:val="00B30F82"/>
    <w:rsid w:val="00B31027"/>
    <w:rsid w:val="00B3107F"/>
    <w:rsid w:val="00B31145"/>
    <w:rsid w:val="00B311C3"/>
    <w:rsid w:val="00B315CF"/>
    <w:rsid w:val="00B318C8"/>
    <w:rsid w:val="00B31D0D"/>
    <w:rsid w:val="00B31EC0"/>
    <w:rsid w:val="00B31F19"/>
    <w:rsid w:val="00B3220F"/>
    <w:rsid w:val="00B3234E"/>
    <w:rsid w:val="00B32787"/>
    <w:rsid w:val="00B32B94"/>
    <w:rsid w:val="00B32E6F"/>
    <w:rsid w:val="00B33140"/>
    <w:rsid w:val="00B331DA"/>
    <w:rsid w:val="00B33285"/>
    <w:rsid w:val="00B3357E"/>
    <w:rsid w:val="00B34092"/>
    <w:rsid w:val="00B34281"/>
    <w:rsid w:val="00B344CC"/>
    <w:rsid w:val="00B35298"/>
    <w:rsid w:val="00B352B5"/>
    <w:rsid w:val="00B3535F"/>
    <w:rsid w:val="00B355D4"/>
    <w:rsid w:val="00B35785"/>
    <w:rsid w:val="00B3668F"/>
    <w:rsid w:val="00B366B8"/>
    <w:rsid w:val="00B36A6F"/>
    <w:rsid w:val="00B36B29"/>
    <w:rsid w:val="00B36BC7"/>
    <w:rsid w:val="00B36C29"/>
    <w:rsid w:val="00B36EE3"/>
    <w:rsid w:val="00B3705B"/>
    <w:rsid w:val="00B372B8"/>
    <w:rsid w:val="00B375E8"/>
    <w:rsid w:val="00B378BF"/>
    <w:rsid w:val="00B37BAA"/>
    <w:rsid w:val="00B37D82"/>
    <w:rsid w:val="00B40255"/>
    <w:rsid w:val="00B4093C"/>
    <w:rsid w:val="00B40AE3"/>
    <w:rsid w:val="00B4104A"/>
    <w:rsid w:val="00B41191"/>
    <w:rsid w:val="00B41504"/>
    <w:rsid w:val="00B41535"/>
    <w:rsid w:val="00B417F9"/>
    <w:rsid w:val="00B41F00"/>
    <w:rsid w:val="00B42385"/>
    <w:rsid w:val="00B42586"/>
    <w:rsid w:val="00B42D09"/>
    <w:rsid w:val="00B43148"/>
    <w:rsid w:val="00B432DA"/>
    <w:rsid w:val="00B43530"/>
    <w:rsid w:val="00B435BA"/>
    <w:rsid w:val="00B436D7"/>
    <w:rsid w:val="00B438ED"/>
    <w:rsid w:val="00B43955"/>
    <w:rsid w:val="00B43E82"/>
    <w:rsid w:val="00B43F90"/>
    <w:rsid w:val="00B44A25"/>
    <w:rsid w:val="00B44AB1"/>
    <w:rsid w:val="00B44B20"/>
    <w:rsid w:val="00B4539E"/>
    <w:rsid w:val="00B455EF"/>
    <w:rsid w:val="00B45788"/>
    <w:rsid w:val="00B45908"/>
    <w:rsid w:val="00B45A5E"/>
    <w:rsid w:val="00B45C63"/>
    <w:rsid w:val="00B46267"/>
    <w:rsid w:val="00B462C8"/>
    <w:rsid w:val="00B46479"/>
    <w:rsid w:val="00B46DFA"/>
    <w:rsid w:val="00B472A6"/>
    <w:rsid w:val="00B47663"/>
    <w:rsid w:val="00B476F4"/>
    <w:rsid w:val="00B47873"/>
    <w:rsid w:val="00B4794A"/>
    <w:rsid w:val="00B501D7"/>
    <w:rsid w:val="00B50423"/>
    <w:rsid w:val="00B50C12"/>
    <w:rsid w:val="00B51663"/>
    <w:rsid w:val="00B517A0"/>
    <w:rsid w:val="00B51ADA"/>
    <w:rsid w:val="00B51CB8"/>
    <w:rsid w:val="00B51D29"/>
    <w:rsid w:val="00B51D3D"/>
    <w:rsid w:val="00B51EB4"/>
    <w:rsid w:val="00B52356"/>
    <w:rsid w:val="00B52778"/>
    <w:rsid w:val="00B52805"/>
    <w:rsid w:val="00B52B35"/>
    <w:rsid w:val="00B52C20"/>
    <w:rsid w:val="00B52E5B"/>
    <w:rsid w:val="00B52EA0"/>
    <w:rsid w:val="00B52FAE"/>
    <w:rsid w:val="00B531D9"/>
    <w:rsid w:val="00B5362F"/>
    <w:rsid w:val="00B53648"/>
    <w:rsid w:val="00B5380D"/>
    <w:rsid w:val="00B53BA5"/>
    <w:rsid w:val="00B53CD3"/>
    <w:rsid w:val="00B54066"/>
    <w:rsid w:val="00B5464A"/>
    <w:rsid w:val="00B54920"/>
    <w:rsid w:val="00B549F8"/>
    <w:rsid w:val="00B54E6F"/>
    <w:rsid w:val="00B55123"/>
    <w:rsid w:val="00B551A1"/>
    <w:rsid w:val="00B556D8"/>
    <w:rsid w:val="00B55A38"/>
    <w:rsid w:val="00B55C13"/>
    <w:rsid w:val="00B55C8C"/>
    <w:rsid w:val="00B55C9E"/>
    <w:rsid w:val="00B56119"/>
    <w:rsid w:val="00B569F1"/>
    <w:rsid w:val="00B56A3A"/>
    <w:rsid w:val="00B573BB"/>
    <w:rsid w:val="00B5750A"/>
    <w:rsid w:val="00B57730"/>
    <w:rsid w:val="00B57E11"/>
    <w:rsid w:val="00B60579"/>
    <w:rsid w:val="00B606A3"/>
    <w:rsid w:val="00B6083B"/>
    <w:rsid w:val="00B60BB1"/>
    <w:rsid w:val="00B60C80"/>
    <w:rsid w:val="00B60EEB"/>
    <w:rsid w:val="00B61A64"/>
    <w:rsid w:val="00B62396"/>
    <w:rsid w:val="00B62E67"/>
    <w:rsid w:val="00B63383"/>
    <w:rsid w:val="00B635A7"/>
    <w:rsid w:val="00B64500"/>
    <w:rsid w:val="00B6452A"/>
    <w:rsid w:val="00B64737"/>
    <w:rsid w:val="00B6518F"/>
    <w:rsid w:val="00B65213"/>
    <w:rsid w:val="00B652DD"/>
    <w:rsid w:val="00B65C7F"/>
    <w:rsid w:val="00B66585"/>
    <w:rsid w:val="00B66760"/>
    <w:rsid w:val="00B6676E"/>
    <w:rsid w:val="00B66C20"/>
    <w:rsid w:val="00B67420"/>
    <w:rsid w:val="00B67473"/>
    <w:rsid w:val="00B67517"/>
    <w:rsid w:val="00B675A2"/>
    <w:rsid w:val="00B67976"/>
    <w:rsid w:val="00B7046A"/>
    <w:rsid w:val="00B708D9"/>
    <w:rsid w:val="00B70B16"/>
    <w:rsid w:val="00B717EF"/>
    <w:rsid w:val="00B71905"/>
    <w:rsid w:val="00B71926"/>
    <w:rsid w:val="00B72AA5"/>
    <w:rsid w:val="00B72D86"/>
    <w:rsid w:val="00B731CE"/>
    <w:rsid w:val="00B732DD"/>
    <w:rsid w:val="00B73E9F"/>
    <w:rsid w:val="00B73F27"/>
    <w:rsid w:val="00B73F4E"/>
    <w:rsid w:val="00B73F8F"/>
    <w:rsid w:val="00B74728"/>
    <w:rsid w:val="00B74732"/>
    <w:rsid w:val="00B74797"/>
    <w:rsid w:val="00B74CEE"/>
    <w:rsid w:val="00B752A3"/>
    <w:rsid w:val="00B757EE"/>
    <w:rsid w:val="00B759B5"/>
    <w:rsid w:val="00B75B0B"/>
    <w:rsid w:val="00B7620D"/>
    <w:rsid w:val="00B76375"/>
    <w:rsid w:val="00B76385"/>
    <w:rsid w:val="00B763CE"/>
    <w:rsid w:val="00B7672C"/>
    <w:rsid w:val="00B7674E"/>
    <w:rsid w:val="00B76C28"/>
    <w:rsid w:val="00B76D00"/>
    <w:rsid w:val="00B76E08"/>
    <w:rsid w:val="00B76F93"/>
    <w:rsid w:val="00B77069"/>
    <w:rsid w:val="00B772E6"/>
    <w:rsid w:val="00B777DB"/>
    <w:rsid w:val="00B77E6F"/>
    <w:rsid w:val="00B8004C"/>
    <w:rsid w:val="00B80250"/>
    <w:rsid w:val="00B8051A"/>
    <w:rsid w:val="00B807B3"/>
    <w:rsid w:val="00B80C65"/>
    <w:rsid w:val="00B80C9B"/>
    <w:rsid w:val="00B81169"/>
    <w:rsid w:val="00B8172A"/>
    <w:rsid w:val="00B81991"/>
    <w:rsid w:val="00B81C32"/>
    <w:rsid w:val="00B81C9A"/>
    <w:rsid w:val="00B81E4B"/>
    <w:rsid w:val="00B822A6"/>
    <w:rsid w:val="00B824A2"/>
    <w:rsid w:val="00B830B8"/>
    <w:rsid w:val="00B8318C"/>
    <w:rsid w:val="00B83CFA"/>
    <w:rsid w:val="00B83F28"/>
    <w:rsid w:val="00B83F4F"/>
    <w:rsid w:val="00B8465D"/>
    <w:rsid w:val="00B84C41"/>
    <w:rsid w:val="00B84E93"/>
    <w:rsid w:val="00B84FC3"/>
    <w:rsid w:val="00B85073"/>
    <w:rsid w:val="00B850B4"/>
    <w:rsid w:val="00B85267"/>
    <w:rsid w:val="00B8561C"/>
    <w:rsid w:val="00B85EB5"/>
    <w:rsid w:val="00B85F99"/>
    <w:rsid w:val="00B8615B"/>
    <w:rsid w:val="00B864B6"/>
    <w:rsid w:val="00B86697"/>
    <w:rsid w:val="00B86CB7"/>
    <w:rsid w:val="00B870E0"/>
    <w:rsid w:val="00B87167"/>
    <w:rsid w:val="00B873FA"/>
    <w:rsid w:val="00B87591"/>
    <w:rsid w:val="00B87905"/>
    <w:rsid w:val="00B87FC2"/>
    <w:rsid w:val="00B90229"/>
    <w:rsid w:val="00B90559"/>
    <w:rsid w:val="00B9063B"/>
    <w:rsid w:val="00B908F6"/>
    <w:rsid w:val="00B9097C"/>
    <w:rsid w:val="00B90B40"/>
    <w:rsid w:val="00B90E41"/>
    <w:rsid w:val="00B90F8A"/>
    <w:rsid w:val="00B91749"/>
    <w:rsid w:val="00B91A50"/>
    <w:rsid w:val="00B91C69"/>
    <w:rsid w:val="00B922AF"/>
    <w:rsid w:val="00B92546"/>
    <w:rsid w:val="00B9257C"/>
    <w:rsid w:val="00B92D7C"/>
    <w:rsid w:val="00B92E63"/>
    <w:rsid w:val="00B9306A"/>
    <w:rsid w:val="00B93397"/>
    <w:rsid w:val="00B93904"/>
    <w:rsid w:val="00B939B0"/>
    <w:rsid w:val="00B93A6B"/>
    <w:rsid w:val="00B93C6F"/>
    <w:rsid w:val="00B93DD2"/>
    <w:rsid w:val="00B93E28"/>
    <w:rsid w:val="00B93EFB"/>
    <w:rsid w:val="00B942D9"/>
    <w:rsid w:val="00B94490"/>
    <w:rsid w:val="00B944FF"/>
    <w:rsid w:val="00B94642"/>
    <w:rsid w:val="00B94AD7"/>
    <w:rsid w:val="00B955F6"/>
    <w:rsid w:val="00B95609"/>
    <w:rsid w:val="00B95849"/>
    <w:rsid w:val="00B959F5"/>
    <w:rsid w:val="00B95CBD"/>
    <w:rsid w:val="00B96897"/>
    <w:rsid w:val="00B96ABD"/>
    <w:rsid w:val="00B96CEC"/>
    <w:rsid w:val="00B96D56"/>
    <w:rsid w:val="00B97137"/>
    <w:rsid w:val="00B97691"/>
    <w:rsid w:val="00B976AD"/>
    <w:rsid w:val="00B97B7D"/>
    <w:rsid w:val="00B97CEC"/>
    <w:rsid w:val="00B97FD6"/>
    <w:rsid w:val="00BA008C"/>
    <w:rsid w:val="00BA0399"/>
    <w:rsid w:val="00BA1042"/>
    <w:rsid w:val="00BA1067"/>
    <w:rsid w:val="00BA1448"/>
    <w:rsid w:val="00BA14DD"/>
    <w:rsid w:val="00BA15B6"/>
    <w:rsid w:val="00BA1986"/>
    <w:rsid w:val="00BA1B75"/>
    <w:rsid w:val="00BA1D50"/>
    <w:rsid w:val="00BA1D59"/>
    <w:rsid w:val="00BA1E47"/>
    <w:rsid w:val="00BA239E"/>
    <w:rsid w:val="00BA283A"/>
    <w:rsid w:val="00BA2A1E"/>
    <w:rsid w:val="00BA2B45"/>
    <w:rsid w:val="00BA2FAB"/>
    <w:rsid w:val="00BA36C9"/>
    <w:rsid w:val="00BA39A1"/>
    <w:rsid w:val="00BA39B9"/>
    <w:rsid w:val="00BA3A78"/>
    <w:rsid w:val="00BA3D43"/>
    <w:rsid w:val="00BA3D70"/>
    <w:rsid w:val="00BA3E8D"/>
    <w:rsid w:val="00BA3F13"/>
    <w:rsid w:val="00BA44CF"/>
    <w:rsid w:val="00BA46DB"/>
    <w:rsid w:val="00BA488A"/>
    <w:rsid w:val="00BA4D7A"/>
    <w:rsid w:val="00BA4EF7"/>
    <w:rsid w:val="00BA5486"/>
    <w:rsid w:val="00BA5768"/>
    <w:rsid w:val="00BA5CD2"/>
    <w:rsid w:val="00BA5E90"/>
    <w:rsid w:val="00BA5FAE"/>
    <w:rsid w:val="00BA645B"/>
    <w:rsid w:val="00BA646A"/>
    <w:rsid w:val="00BA64D5"/>
    <w:rsid w:val="00BA6544"/>
    <w:rsid w:val="00BA680A"/>
    <w:rsid w:val="00BA6AD4"/>
    <w:rsid w:val="00BA6AFA"/>
    <w:rsid w:val="00BA6BC2"/>
    <w:rsid w:val="00BA6DDB"/>
    <w:rsid w:val="00BA7699"/>
    <w:rsid w:val="00BA792C"/>
    <w:rsid w:val="00BB028A"/>
    <w:rsid w:val="00BB0471"/>
    <w:rsid w:val="00BB0732"/>
    <w:rsid w:val="00BB0A3D"/>
    <w:rsid w:val="00BB0C67"/>
    <w:rsid w:val="00BB0FD4"/>
    <w:rsid w:val="00BB110B"/>
    <w:rsid w:val="00BB11D1"/>
    <w:rsid w:val="00BB18A0"/>
    <w:rsid w:val="00BB1B41"/>
    <w:rsid w:val="00BB1E77"/>
    <w:rsid w:val="00BB2C0D"/>
    <w:rsid w:val="00BB2CB7"/>
    <w:rsid w:val="00BB2DD1"/>
    <w:rsid w:val="00BB3198"/>
    <w:rsid w:val="00BB4514"/>
    <w:rsid w:val="00BB462F"/>
    <w:rsid w:val="00BB4691"/>
    <w:rsid w:val="00BB47C9"/>
    <w:rsid w:val="00BB4B62"/>
    <w:rsid w:val="00BB4BD1"/>
    <w:rsid w:val="00BB4D57"/>
    <w:rsid w:val="00BB4EA7"/>
    <w:rsid w:val="00BB534A"/>
    <w:rsid w:val="00BB587A"/>
    <w:rsid w:val="00BB5E2B"/>
    <w:rsid w:val="00BB63BB"/>
    <w:rsid w:val="00BB652A"/>
    <w:rsid w:val="00BB6858"/>
    <w:rsid w:val="00BB6DCC"/>
    <w:rsid w:val="00BB6E81"/>
    <w:rsid w:val="00BB6FB9"/>
    <w:rsid w:val="00BB71DE"/>
    <w:rsid w:val="00BB7254"/>
    <w:rsid w:val="00BB76DF"/>
    <w:rsid w:val="00BB7E1E"/>
    <w:rsid w:val="00BB7EDC"/>
    <w:rsid w:val="00BC0900"/>
    <w:rsid w:val="00BC0BB6"/>
    <w:rsid w:val="00BC0D37"/>
    <w:rsid w:val="00BC0DC6"/>
    <w:rsid w:val="00BC0F82"/>
    <w:rsid w:val="00BC105F"/>
    <w:rsid w:val="00BC1383"/>
    <w:rsid w:val="00BC13B4"/>
    <w:rsid w:val="00BC170F"/>
    <w:rsid w:val="00BC1867"/>
    <w:rsid w:val="00BC19EC"/>
    <w:rsid w:val="00BC1E77"/>
    <w:rsid w:val="00BC2031"/>
    <w:rsid w:val="00BC2270"/>
    <w:rsid w:val="00BC2456"/>
    <w:rsid w:val="00BC2976"/>
    <w:rsid w:val="00BC2D45"/>
    <w:rsid w:val="00BC2F26"/>
    <w:rsid w:val="00BC34AA"/>
    <w:rsid w:val="00BC3AC4"/>
    <w:rsid w:val="00BC3CCC"/>
    <w:rsid w:val="00BC40F6"/>
    <w:rsid w:val="00BC42D9"/>
    <w:rsid w:val="00BC461C"/>
    <w:rsid w:val="00BC4678"/>
    <w:rsid w:val="00BC493C"/>
    <w:rsid w:val="00BC4D0D"/>
    <w:rsid w:val="00BC4D6B"/>
    <w:rsid w:val="00BC4F57"/>
    <w:rsid w:val="00BC54C3"/>
    <w:rsid w:val="00BC58AB"/>
    <w:rsid w:val="00BC5C8E"/>
    <w:rsid w:val="00BC5E3B"/>
    <w:rsid w:val="00BC5EAE"/>
    <w:rsid w:val="00BC6237"/>
    <w:rsid w:val="00BC65BC"/>
    <w:rsid w:val="00BC7084"/>
    <w:rsid w:val="00BC7106"/>
    <w:rsid w:val="00BC723E"/>
    <w:rsid w:val="00BC741D"/>
    <w:rsid w:val="00BC75A3"/>
    <w:rsid w:val="00BC781F"/>
    <w:rsid w:val="00BD001D"/>
    <w:rsid w:val="00BD05C5"/>
    <w:rsid w:val="00BD07C6"/>
    <w:rsid w:val="00BD0AE2"/>
    <w:rsid w:val="00BD1720"/>
    <w:rsid w:val="00BD1828"/>
    <w:rsid w:val="00BD1EEB"/>
    <w:rsid w:val="00BD2089"/>
    <w:rsid w:val="00BD227F"/>
    <w:rsid w:val="00BD2465"/>
    <w:rsid w:val="00BD25D6"/>
    <w:rsid w:val="00BD2BFE"/>
    <w:rsid w:val="00BD2E24"/>
    <w:rsid w:val="00BD317E"/>
    <w:rsid w:val="00BD341B"/>
    <w:rsid w:val="00BD3A7B"/>
    <w:rsid w:val="00BD3F2F"/>
    <w:rsid w:val="00BD4393"/>
    <w:rsid w:val="00BD488B"/>
    <w:rsid w:val="00BD4D63"/>
    <w:rsid w:val="00BD4F0D"/>
    <w:rsid w:val="00BD50E1"/>
    <w:rsid w:val="00BD59F1"/>
    <w:rsid w:val="00BD5A8F"/>
    <w:rsid w:val="00BD5BB3"/>
    <w:rsid w:val="00BD5CFA"/>
    <w:rsid w:val="00BD5FFC"/>
    <w:rsid w:val="00BD6011"/>
    <w:rsid w:val="00BD677B"/>
    <w:rsid w:val="00BD6A09"/>
    <w:rsid w:val="00BD6C59"/>
    <w:rsid w:val="00BD6C73"/>
    <w:rsid w:val="00BD75D6"/>
    <w:rsid w:val="00BD7856"/>
    <w:rsid w:val="00BD797F"/>
    <w:rsid w:val="00BE067B"/>
    <w:rsid w:val="00BE0703"/>
    <w:rsid w:val="00BE0B61"/>
    <w:rsid w:val="00BE12F7"/>
    <w:rsid w:val="00BE1302"/>
    <w:rsid w:val="00BE13CA"/>
    <w:rsid w:val="00BE1785"/>
    <w:rsid w:val="00BE1B2C"/>
    <w:rsid w:val="00BE1C20"/>
    <w:rsid w:val="00BE2425"/>
    <w:rsid w:val="00BE260D"/>
    <w:rsid w:val="00BE26D9"/>
    <w:rsid w:val="00BE26E3"/>
    <w:rsid w:val="00BE3993"/>
    <w:rsid w:val="00BE39D3"/>
    <w:rsid w:val="00BE3AFA"/>
    <w:rsid w:val="00BE3FE1"/>
    <w:rsid w:val="00BE4C9E"/>
    <w:rsid w:val="00BE51AB"/>
    <w:rsid w:val="00BE522B"/>
    <w:rsid w:val="00BE526A"/>
    <w:rsid w:val="00BE57A0"/>
    <w:rsid w:val="00BE5F37"/>
    <w:rsid w:val="00BE61C9"/>
    <w:rsid w:val="00BE63A9"/>
    <w:rsid w:val="00BE63FA"/>
    <w:rsid w:val="00BE64E5"/>
    <w:rsid w:val="00BE686D"/>
    <w:rsid w:val="00BE741D"/>
    <w:rsid w:val="00BE7BD4"/>
    <w:rsid w:val="00BE7C02"/>
    <w:rsid w:val="00BF0244"/>
    <w:rsid w:val="00BF06AB"/>
    <w:rsid w:val="00BF0B0D"/>
    <w:rsid w:val="00BF0D5F"/>
    <w:rsid w:val="00BF0D70"/>
    <w:rsid w:val="00BF0F47"/>
    <w:rsid w:val="00BF125F"/>
    <w:rsid w:val="00BF12D4"/>
    <w:rsid w:val="00BF16C7"/>
    <w:rsid w:val="00BF1807"/>
    <w:rsid w:val="00BF1A85"/>
    <w:rsid w:val="00BF1AB1"/>
    <w:rsid w:val="00BF1D2E"/>
    <w:rsid w:val="00BF2182"/>
    <w:rsid w:val="00BF244E"/>
    <w:rsid w:val="00BF2527"/>
    <w:rsid w:val="00BF3028"/>
    <w:rsid w:val="00BF331E"/>
    <w:rsid w:val="00BF33AE"/>
    <w:rsid w:val="00BF3656"/>
    <w:rsid w:val="00BF3AAF"/>
    <w:rsid w:val="00BF3EFA"/>
    <w:rsid w:val="00BF4231"/>
    <w:rsid w:val="00BF44CD"/>
    <w:rsid w:val="00BF4568"/>
    <w:rsid w:val="00BF4AC0"/>
    <w:rsid w:val="00BF4B9E"/>
    <w:rsid w:val="00BF4ED7"/>
    <w:rsid w:val="00BF4F62"/>
    <w:rsid w:val="00BF4FC1"/>
    <w:rsid w:val="00BF55DB"/>
    <w:rsid w:val="00BF5737"/>
    <w:rsid w:val="00BF66CB"/>
    <w:rsid w:val="00BF67A0"/>
    <w:rsid w:val="00BF6BC1"/>
    <w:rsid w:val="00BF6BFE"/>
    <w:rsid w:val="00BF7BC5"/>
    <w:rsid w:val="00C00024"/>
    <w:rsid w:val="00C0048A"/>
    <w:rsid w:val="00C00614"/>
    <w:rsid w:val="00C0070E"/>
    <w:rsid w:val="00C00A25"/>
    <w:rsid w:val="00C00AD2"/>
    <w:rsid w:val="00C00C6E"/>
    <w:rsid w:val="00C01390"/>
    <w:rsid w:val="00C01911"/>
    <w:rsid w:val="00C01A81"/>
    <w:rsid w:val="00C01EC4"/>
    <w:rsid w:val="00C01EFB"/>
    <w:rsid w:val="00C02C1D"/>
    <w:rsid w:val="00C032E7"/>
    <w:rsid w:val="00C033AE"/>
    <w:rsid w:val="00C0376D"/>
    <w:rsid w:val="00C03BA0"/>
    <w:rsid w:val="00C03BCF"/>
    <w:rsid w:val="00C03CD0"/>
    <w:rsid w:val="00C04006"/>
    <w:rsid w:val="00C04083"/>
    <w:rsid w:val="00C04237"/>
    <w:rsid w:val="00C04356"/>
    <w:rsid w:val="00C043A1"/>
    <w:rsid w:val="00C04443"/>
    <w:rsid w:val="00C04559"/>
    <w:rsid w:val="00C04574"/>
    <w:rsid w:val="00C04AAA"/>
    <w:rsid w:val="00C04C17"/>
    <w:rsid w:val="00C04C82"/>
    <w:rsid w:val="00C04F01"/>
    <w:rsid w:val="00C04F77"/>
    <w:rsid w:val="00C05CF9"/>
    <w:rsid w:val="00C05FCB"/>
    <w:rsid w:val="00C06514"/>
    <w:rsid w:val="00C067C1"/>
    <w:rsid w:val="00C068D0"/>
    <w:rsid w:val="00C06B2D"/>
    <w:rsid w:val="00C06B3A"/>
    <w:rsid w:val="00C06F98"/>
    <w:rsid w:val="00C070FA"/>
    <w:rsid w:val="00C101AA"/>
    <w:rsid w:val="00C10303"/>
    <w:rsid w:val="00C103CD"/>
    <w:rsid w:val="00C1144C"/>
    <w:rsid w:val="00C115A6"/>
    <w:rsid w:val="00C116B2"/>
    <w:rsid w:val="00C11872"/>
    <w:rsid w:val="00C11F82"/>
    <w:rsid w:val="00C11FD1"/>
    <w:rsid w:val="00C12892"/>
    <w:rsid w:val="00C131C3"/>
    <w:rsid w:val="00C135C9"/>
    <w:rsid w:val="00C14031"/>
    <w:rsid w:val="00C144CD"/>
    <w:rsid w:val="00C14A6A"/>
    <w:rsid w:val="00C14B92"/>
    <w:rsid w:val="00C14BCE"/>
    <w:rsid w:val="00C15968"/>
    <w:rsid w:val="00C15B82"/>
    <w:rsid w:val="00C15C04"/>
    <w:rsid w:val="00C16B1B"/>
    <w:rsid w:val="00C16E34"/>
    <w:rsid w:val="00C16E82"/>
    <w:rsid w:val="00C17385"/>
    <w:rsid w:val="00C1741C"/>
    <w:rsid w:val="00C174F6"/>
    <w:rsid w:val="00C17636"/>
    <w:rsid w:val="00C17799"/>
    <w:rsid w:val="00C179C3"/>
    <w:rsid w:val="00C17AE2"/>
    <w:rsid w:val="00C2068F"/>
    <w:rsid w:val="00C20A76"/>
    <w:rsid w:val="00C20AE9"/>
    <w:rsid w:val="00C20FE2"/>
    <w:rsid w:val="00C21224"/>
    <w:rsid w:val="00C21C48"/>
    <w:rsid w:val="00C21D6E"/>
    <w:rsid w:val="00C223A6"/>
    <w:rsid w:val="00C22497"/>
    <w:rsid w:val="00C2283B"/>
    <w:rsid w:val="00C22E5E"/>
    <w:rsid w:val="00C23424"/>
    <w:rsid w:val="00C234C2"/>
    <w:rsid w:val="00C23934"/>
    <w:rsid w:val="00C23CAA"/>
    <w:rsid w:val="00C23F6A"/>
    <w:rsid w:val="00C240F0"/>
    <w:rsid w:val="00C241CE"/>
    <w:rsid w:val="00C24626"/>
    <w:rsid w:val="00C24676"/>
    <w:rsid w:val="00C24B6B"/>
    <w:rsid w:val="00C25058"/>
    <w:rsid w:val="00C25073"/>
    <w:rsid w:val="00C25216"/>
    <w:rsid w:val="00C2522D"/>
    <w:rsid w:val="00C25F8F"/>
    <w:rsid w:val="00C265AA"/>
    <w:rsid w:val="00C266EF"/>
    <w:rsid w:val="00C26D24"/>
    <w:rsid w:val="00C27182"/>
    <w:rsid w:val="00C27188"/>
    <w:rsid w:val="00C27633"/>
    <w:rsid w:val="00C2774D"/>
    <w:rsid w:val="00C27999"/>
    <w:rsid w:val="00C27B36"/>
    <w:rsid w:val="00C27EE7"/>
    <w:rsid w:val="00C30575"/>
    <w:rsid w:val="00C30EBA"/>
    <w:rsid w:val="00C30F86"/>
    <w:rsid w:val="00C3114E"/>
    <w:rsid w:val="00C31152"/>
    <w:rsid w:val="00C31BAC"/>
    <w:rsid w:val="00C31D42"/>
    <w:rsid w:val="00C31D60"/>
    <w:rsid w:val="00C31D6F"/>
    <w:rsid w:val="00C320A3"/>
    <w:rsid w:val="00C3314C"/>
    <w:rsid w:val="00C33B8F"/>
    <w:rsid w:val="00C340B2"/>
    <w:rsid w:val="00C3420E"/>
    <w:rsid w:val="00C34967"/>
    <w:rsid w:val="00C3538D"/>
    <w:rsid w:val="00C354C6"/>
    <w:rsid w:val="00C35A38"/>
    <w:rsid w:val="00C35DAC"/>
    <w:rsid w:val="00C35DF0"/>
    <w:rsid w:val="00C36261"/>
    <w:rsid w:val="00C364D4"/>
    <w:rsid w:val="00C36C06"/>
    <w:rsid w:val="00C36CF8"/>
    <w:rsid w:val="00C3719E"/>
    <w:rsid w:val="00C37382"/>
    <w:rsid w:val="00C37617"/>
    <w:rsid w:val="00C376ED"/>
    <w:rsid w:val="00C4074C"/>
    <w:rsid w:val="00C4076C"/>
    <w:rsid w:val="00C409DD"/>
    <w:rsid w:val="00C41C3D"/>
    <w:rsid w:val="00C41F33"/>
    <w:rsid w:val="00C41F60"/>
    <w:rsid w:val="00C421AB"/>
    <w:rsid w:val="00C42347"/>
    <w:rsid w:val="00C42879"/>
    <w:rsid w:val="00C4288C"/>
    <w:rsid w:val="00C429B9"/>
    <w:rsid w:val="00C42A2B"/>
    <w:rsid w:val="00C4359E"/>
    <w:rsid w:val="00C4370C"/>
    <w:rsid w:val="00C43884"/>
    <w:rsid w:val="00C443DD"/>
    <w:rsid w:val="00C454B0"/>
    <w:rsid w:val="00C45C35"/>
    <w:rsid w:val="00C45C8F"/>
    <w:rsid w:val="00C45E9E"/>
    <w:rsid w:val="00C4613E"/>
    <w:rsid w:val="00C4633A"/>
    <w:rsid w:val="00C463BE"/>
    <w:rsid w:val="00C464C0"/>
    <w:rsid w:val="00C464CA"/>
    <w:rsid w:val="00C46DD1"/>
    <w:rsid w:val="00C47117"/>
    <w:rsid w:val="00C47768"/>
    <w:rsid w:val="00C50304"/>
    <w:rsid w:val="00C503FB"/>
    <w:rsid w:val="00C5062A"/>
    <w:rsid w:val="00C50874"/>
    <w:rsid w:val="00C50C7B"/>
    <w:rsid w:val="00C5112A"/>
    <w:rsid w:val="00C5165C"/>
    <w:rsid w:val="00C51F6D"/>
    <w:rsid w:val="00C532F7"/>
    <w:rsid w:val="00C53472"/>
    <w:rsid w:val="00C53856"/>
    <w:rsid w:val="00C53878"/>
    <w:rsid w:val="00C542F2"/>
    <w:rsid w:val="00C5466E"/>
    <w:rsid w:val="00C546E2"/>
    <w:rsid w:val="00C54863"/>
    <w:rsid w:val="00C54A57"/>
    <w:rsid w:val="00C54ABB"/>
    <w:rsid w:val="00C5525A"/>
    <w:rsid w:val="00C5559F"/>
    <w:rsid w:val="00C55882"/>
    <w:rsid w:val="00C5597E"/>
    <w:rsid w:val="00C55D3A"/>
    <w:rsid w:val="00C5602E"/>
    <w:rsid w:val="00C5655F"/>
    <w:rsid w:val="00C565AF"/>
    <w:rsid w:val="00C5689D"/>
    <w:rsid w:val="00C56C3E"/>
    <w:rsid w:val="00C577D4"/>
    <w:rsid w:val="00C57CDE"/>
    <w:rsid w:val="00C605F0"/>
    <w:rsid w:val="00C60691"/>
    <w:rsid w:val="00C60C3A"/>
    <w:rsid w:val="00C60F95"/>
    <w:rsid w:val="00C6122E"/>
    <w:rsid w:val="00C6128F"/>
    <w:rsid w:val="00C61292"/>
    <w:rsid w:val="00C613B8"/>
    <w:rsid w:val="00C61889"/>
    <w:rsid w:val="00C61C4B"/>
    <w:rsid w:val="00C61FD7"/>
    <w:rsid w:val="00C6251B"/>
    <w:rsid w:val="00C62531"/>
    <w:rsid w:val="00C62A27"/>
    <w:rsid w:val="00C62AF9"/>
    <w:rsid w:val="00C62FCF"/>
    <w:rsid w:val="00C63177"/>
    <w:rsid w:val="00C632F7"/>
    <w:rsid w:val="00C635E2"/>
    <w:rsid w:val="00C638C0"/>
    <w:rsid w:val="00C63DEC"/>
    <w:rsid w:val="00C64179"/>
    <w:rsid w:val="00C641F3"/>
    <w:rsid w:val="00C644E4"/>
    <w:rsid w:val="00C64667"/>
    <w:rsid w:val="00C64A0A"/>
    <w:rsid w:val="00C64A85"/>
    <w:rsid w:val="00C64C8C"/>
    <w:rsid w:val="00C64D0D"/>
    <w:rsid w:val="00C64E56"/>
    <w:rsid w:val="00C650F8"/>
    <w:rsid w:val="00C655DB"/>
    <w:rsid w:val="00C656D9"/>
    <w:rsid w:val="00C657C3"/>
    <w:rsid w:val="00C657CA"/>
    <w:rsid w:val="00C65C5B"/>
    <w:rsid w:val="00C65C95"/>
    <w:rsid w:val="00C65D08"/>
    <w:rsid w:val="00C66069"/>
    <w:rsid w:val="00C661B4"/>
    <w:rsid w:val="00C663A5"/>
    <w:rsid w:val="00C66C03"/>
    <w:rsid w:val="00C6723A"/>
    <w:rsid w:val="00C675A5"/>
    <w:rsid w:val="00C67914"/>
    <w:rsid w:val="00C67A2B"/>
    <w:rsid w:val="00C67AAC"/>
    <w:rsid w:val="00C67EAE"/>
    <w:rsid w:val="00C703F1"/>
    <w:rsid w:val="00C70529"/>
    <w:rsid w:val="00C7091F"/>
    <w:rsid w:val="00C70A71"/>
    <w:rsid w:val="00C70CE7"/>
    <w:rsid w:val="00C71DCD"/>
    <w:rsid w:val="00C71E1F"/>
    <w:rsid w:val="00C723AC"/>
    <w:rsid w:val="00C72977"/>
    <w:rsid w:val="00C736FD"/>
    <w:rsid w:val="00C73C5F"/>
    <w:rsid w:val="00C73EEC"/>
    <w:rsid w:val="00C74121"/>
    <w:rsid w:val="00C74393"/>
    <w:rsid w:val="00C75D52"/>
    <w:rsid w:val="00C75D6A"/>
    <w:rsid w:val="00C75E78"/>
    <w:rsid w:val="00C7625F"/>
    <w:rsid w:val="00C76438"/>
    <w:rsid w:val="00C769BC"/>
    <w:rsid w:val="00C77190"/>
    <w:rsid w:val="00C7787C"/>
    <w:rsid w:val="00C77E89"/>
    <w:rsid w:val="00C80AEC"/>
    <w:rsid w:val="00C811BF"/>
    <w:rsid w:val="00C8128D"/>
    <w:rsid w:val="00C81FCA"/>
    <w:rsid w:val="00C82029"/>
    <w:rsid w:val="00C82033"/>
    <w:rsid w:val="00C82412"/>
    <w:rsid w:val="00C82867"/>
    <w:rsid w:val="00C82AAF"/>
    <w:rsid w:val="00C82DF5"/>
    <w:rsid w:val="00C82E89"/>
    <w:rsid w:val="00C835A4"/>
    <w:rsid w:val="00C83813"/>
    <w:rsid w:val="00C84178"/>
    <w:rsid w:val="00C84424"/>
    <w:rsid w:val="00C8447F"/>
    <w:rsid w:val="00C84797"/>
    <w:rsid w:val="00C849EA"/>
    <w:rsid w:val="00C850A3"/>
    <w:rsid w:val="00C8593E"/>
    <w:rsid w:val="00C85F4B"/>
    <w:rsid w:val="00C8624C"/>
    <w:rsid w:val="00C86675"/>
    <w:rsid w:val="00C86B0B"/>
    <w:rsid w:val="00C86E4C"/>
    <w:rsid w:val="00C870B1"/>
    <w:rsid w:val="00C87109"/>
    <w:rsid w:val="00C87D60"/>
    <w:rsid w:val="00C903D0"/>
    <w:rsid w:val="00C912F0"/>
    <w:rsid w:val="00C914DB"/>
    <w:rsid w:val="00C91D33"/>
    <w:rsid w:val="00C91FBC"/>
    <w:rsid w:val="00C922EA"/>
    <w:rsid w:val="00C93A15"/>
    <w:rsid w:val="00C93A58"/>
    <w:rsid w:val="00C93D6E"/>
    <w:rsid w:val="00C93E95"/>
    <w:rsid w:val="00C93F3E"/>
    <w:rsid w:val="00C94557"/>
    <w:rsid w:val="00C947C3"/>
    <w:rsid w:val="00C952F0"/>
    <w:rsid w:val="00C95368"/>
    <w:rsid w:val="00C95449"/>
    <w:rsid w:val="00C958C5"/>
    <w:rsid w:val="00C95A3A"/>
    <w:rsid w:val="00C95A6F"/>
    <w:rsid w:val="00C95B3B"/>
    <w:rsid w:val="00C95E8D"/>
    <w:rsid w:val="00C95F67"/>
    <w:rsid w:val="00C968A5"/>
    <w:rsid w:val="00C96B68"/>
    <w:rsid w:val="00C96EA0"/>
    <w:rsid w:val="00C971B3"/>
    <w:rsid w:val="00C97590"/>
    <w:rsid w:val="00C97C1C"/>
    <w:rsid w:val="00C97FE8"/>
    <w:rsid w:val="00CA06F9"/>
    <w:rsid w:val="00CA0850"/>
    <w:rsid w:val="00CA0865"/>
    <w:rsid w:val="00CA0FA4"/>
    <w:rsid w:val="00CA129F"/>
    <w:rsid w:val="00CA12ED"/>
    <w:rsid w:val="00CA157F"/>
    <w:rsid w:val="00CA18D1"/>
    <w:rsid w:val="00CA1B3E"/>
    <w:rsid w:val="00CA1C4E"/>
    <w:rsid w:val="00CA2166"/>
    <w:rsid w:val="00CA2196"/>
    <w:rsid w:val="00CA25D1"/>
    <w:rsid w:val="00CA27C3"/>
    <w:rsid w:val="00CA2BD4"/>
    <w:rsid w:val="00CA2DCC"/>
    <w:rsid w:val="00CA2EAE"/>
    <w:rsid w:val="00CA3C31"/>
    <w:rsid w:val="00CA3D4B"/>
    <w:rsid w:val="00CA4106"/>
    <w:rsid w:val="00CA46A7"/>
    <w:rsid w:val="00CA4809"/>
    <w:rsid w:val="00CA4A23"/>
    <w:rsid w:val="00CA51BE"/>
    <w:rsid w:val="00CA538F"/>
    <w:rsid w:val="00CA5736"/>
    <w:rsid w:val="00CA5790"/>
    <w:rsid w:val="00CA5DA3"/>
    <w:rsid w:val="00CA65CE"/>
    <w:rsid w:val="00CA66CF"/>
    <w:rsid w:val="00CA6BBE"/>
    <w:rsid w:val="00CA70F5"/>
    <w:rsid w:val="00CA7131"/>
    <w:rsid w:val="00CA79BA"/>
    <w:rsid w:val="00CA7A8B"/>
    <w:rsid w:val="00CA7B91"/>
    <w:rsid w:val="00CA7DD3"/>
    <w:rsid w:val="00CA7EF0"/>
    <w:rsid w:val="00CB0021"/>
    <w:rsid w:val="00CB04E5"/>
    <w:rsid w:val="00CB0798"/>
    <w:rsid w:val="00CB0CAD"/>
    <w:rsid w:val="00CB0F8F"/>
    <w:rsid w:val="00CB1122"/>
    <w:rsid w:val="00CB1756"/>
    <w:rsid w:val="00CB1A2D"/>
    <w:rsid w:val="00CB1CF6"/>
    <w:rsid w:val="00CB1D2F"/>
    <w:rsid w:val="00CB1DA7"/>
    <w:rsid w:val="00CB1E95"/>
    <w:rsid w:val="00CB1EF1"/>
    <w:rsid w:val="00CB3318"/>
    <w:rsid w:val="00CB3691"/>
    <w:rsid w:val="00CB3BCD"/>
    <w:rsid w:val="00CB3D2B"/>
    <w:rsid w:val="00CB3F47"/>
    <w:rsid w:val="00CB43CB"/>
    <w:rsid w:val="00CB46DF"/>
    <w:rsid w:val="00CB4A74"/>
    <w:rsid w:val="00CB4AB7"/>
    <w:rsid w:val="00CB4C20"/>
    <w:rsid w:val="00CB4C50"/>
    <w:rsid w:val="00CB4F6F"/>
    <w:rsid w:val="00CB5083"/>
    <w:rsid w:val="00CB5189"/>
    <w:rsid w:val="00CB5C46"/>
    <w:rsid w:val="00CB639D"/>
    <w:rsid w:val="00CB640C"/>
    <w:rsid w:val="00CB6C4A"/>
    <w:rsid w:val="00CB6D38"/>
    <w:rsid w:val="00CB7081"/>
    <w:rsid w:val="00CB73F4"/>
    <w:rsid w:val="00CB7DC5"/>
    <w:rsid w:val="00CB7FBD"/>
    <w:rsid w:val="00CC054B"/>
    <w:rsid w:val="00CC0A81"/>
    <w:rsid w:val="00CC0A99"/>
    <w:rsid w:val="00CC0F30"/>
    <w:rsid w:val="00CC1045"/>
    <w:rsid w:val="00CC14E5"/>
    <w:rsid w:val="00CC14ED"/>
    <w:rsid w:val="00CC18E9"/>
    <w:rsid w:val="00CC1948"/>
    <w:rsid w:val="00CC1AA7"/>
    <w:rsid w:val="00CC22D1"/>
    <w:rsid w:val="00CC233C"/>
    <w:rsid w:val="00CC2367"/>
    <w:rsid w:val="00CC2553"/>
    <w:rsid w:val="00CC27B5"/>
    <w:rsid w:val="00CC2857"/>
    <w:rsid w:val="00CC2A48"/>
    <w:rsid w:val="00CC2CA1"/>
    <w:rsid w:val="00CC2D2C"/>
    <w:rsid w:val="00CC31BB"/>
    <w:rsid w:val="00CC3697"/>
    <w:rsid w:val="00CC3876"/>
    <w:rsid w:val="00CC3FB6"/>
    <w:rsid w:val="00CC407A"/>
    <w:rsid w:val="00CC42E2"/>
    <w:rsid w:val="00CC4558"/>
    <w:rsid w:val="00CC4AE1"/>
    <w:rsid w:val="00CC4B6C"/>
    <w:rsid w:val="00CC52BD"/>
    <w:rsid w:val="00CC52CE"/>
    <w:rsid w:val="00CC6C61"/>
    <w:rsid w:val="00CC718B"/>
    <w:rsid w:val="00CC734B"/>
    <w:rsid w:val="00CC7535"/>
    <w:rsid w:val="00CC79B8"/>
    <w:rsid w:val="00CC7AF2"/>
    <w:rsid w:val="00CC7CC1"/>
    <w:rsid w:val="00CC7F09"/>
    <w:rsid w:val="00CD093B"/>
    <w:rsid w:val="00CD0A56"/>
    <w:rsid w:val="00CD142E"/>
    <w:rsid w:val="00CD19B2"/>
    <w:rsid w:val="00CD1B0F"/>
    <w:rsid w:val="00CD1C18"/>
    <w:rsid w:val="00CD1CC5"/>
    <w:rsid w:val="00CD1F95"/>
    <w:rsid w:val="00CD2043"/>
    <w:rsid w:val="00CD22E5"/>
    <w:rsid w:val="00CD2343"/>
    <w:rsid w:val="00CD2651"/>
    <w:rsid w:val="00CD284D"/>
    <w:rsid w:val="00CD28BD"/>
    <w:rsid w:val="00CD2E0C"/>
    <w:rsid w:val="00CD2FDD"/>
    <w:rsid w:val="00CD305D"/>
    <w:rsid w:val="00CD3DDC"/>
    <w:rsid w:val="00CD44E9"/>
    <w:rsid w:val="00CD476C"/>
    <w:rsid w:val="00CD4898"/>
    <w:rsid w:val="00CD4EE6"/>
    <w:rsid w:val="00CD536A"/>
    <w:rsid w:val="00CD5372"/>
    <w:rsid w:val="00CD5AA7"/>
    <w:rsid w:val="00CD5D23"/>
    <w:rsid w:val="00CD62DD"/>
    <w:rsid w:val="00CD633C"/>
    <w:rsid w:val="00CD649B"/>
    <w:rsid w:val="00CD64EE"/>
    <w:rsid w:val="00CD6AD6"/>
    <w:rsid w:val="00CD798A"/>
    <w:rsid w:val="00CD7FBE"/>
    <w:rsid w:val="00CE000B"/>
    <w:rsid w:val="00CE003C"/>
    <w:rsid w:val="00CE00E4"/>
    <w:rsid w:val="00CE01A0"/>
    <w:rsid w:val="00CE0BD6"/>
    <w:rsid w:val="00CE14BF"/>
    <w:rsid w:val="00CE1E1A"/>
    <w:rsid w:val="00CE20D6"/>
    <w:rsid w:val="00CE26E7"/>
    <w:rsid w:val="00CE3167"/>
    <w:rsid w:val="00CE32F2"/>
    <w:rsid w:val="00CE3572"/>
    <w:rsid w:val="00CE398B"/>
    <w:rsid w:val="00CE4375"/>
    <w:rsid w:val="00CE48DA"/>
    <w:rsid w:val="00CE4F68"/>
    <w:rsid w:val="00CE507C"/>
    <w:rsid w:val="00CE528E"/>
    <w:rsid w:val="00CE5C1F"/>
    <w:rsid w:val="00CE62CE"/>
    <w:rsid w:val="00CE6418"/>
    <w:rsid w:val="00CE6690"/>
    <w:rsid w:val="00CE6904"/>
    <w:rsid w:val="00CE73A6"/>
    <w:rsid w:val="00CE7864"/>
    <w:rsid w:val="00CE79D7"/>
    <w:rsid w:val="00CE7AA2"/>
    <w:rsid w:val="00CF0161"/>
    <w:rsid w:val="00CF04B1"/>
    <w:rsid w:val="00CF094C"/>
    <w:rsid w:val="00CF16A0"/>
    <w:rsid w:val="00CF2101"/>
    <w:rsid w:val="00CF23B8"/>
    <w:rsid w:val="00CF25D8"/>
    <w:rsid w:val="00CF2DEA"/>
    <w:rsid w:val="00CF35E7"/>
    <w:rsid w:val="00CF39F0"/>
    <w:rsid w:val="00CF3C02"/>
    <w:rsid w:val="00CF3C29"/>
    <w:rsid w:val="00CF40D1"/>
    <w:rsid w:val="00CF48D3"/>
    <w:rsid w:val="00CF4FC9"/>
    <w:rsid w:val="00CF55DA"/>
    <w:rsid w:val="00CF5B26"/>
    <w:rsid w:val="00CF5CE7"/>
    <w:rsid w:val="00CF5DC2"/>
    <w:rsid w:val="00CF67F5"/>
    <w:rsid w:val="00CF7340"/>
    <w:rsid w:val="00CF7D4A"/>
    <w:rsid w:val="00D000C3"/>
    <w:rsid w:val="00D004BC"/>
    <w:rsid w:val="00D009EE"/>
    <w:rsid w:val="00D00F03"/>
    <w:rsid w:val="00D00FB9"/>
    <w:rsid w:val="00D01175"/>
    <w:rsid w:val="00D01C5C"/>
    <w:rsid w:val="00D0216E"/>
    <w:rsid w:val="00D0264F"/>
    <w:rsid w:val="00D028FE"/>
    <w:rsid w:val="00D02A0E"/>
    <w:rsid w:val="00D02F96"/>
    <w:rsid w:val="00D03486"/>
    <w:rsid w:val="00D038B0"/>
    <w:rsid w:val="00D03C1A"/>
    <w:rsid w:val="00D03E53"/>
    <w:rsid w:val="00D0401B"/>
    <w:rsid w:val="00D0456C"/>
    <w:rsid w:val="00D048BF"/>
    <w:rsid w:val="00D04AA5"/>
    <w:rsid w:val="00D04ADF"/>
    <w:rsid w:val="00D050E1"/>
    <w:rsid w:val="00D050E5"/>
    <w:rsid w:val="00D0575E"/>
    <w:rsid w:val="00D057BB"/>
    <w:rsid w:val="00D05C5E"/>
    <w:rsid w:val="00D067B5"/>
    <w:rsid w:val="00D06C1B"/>
    <w:rsid w:val="00D0778C"/>
    <w:rsid w:val="00D07A6B"/>
    <w:rsid w:val="00D07D12"/>
    <w:rsid w:val="00D07F01"/>
    <w:rsid w:val="00D07F13"/>
    <w:rsid w:val="00D102B2"/>
    <w:rsid w:val="00D105EC"/>
    <w:rsid w:val="00D10C21"/>
    <w:rsid w:val="00D11181"/>
    <w:rsid w:val="00D1169C"/>
    <w:rsid w:val="00D11D1F"/>
    <w:rsid w:val="00D11FA7"/>
    <w:rsid w:val="00D11FCC"/>
    <w:rsid w:val="00D1206A"/>
    <w:rsid w:val="00D123B5"/>
    <w:rsid w:val="00D12403"/>
    <w:rsid w:val="00D12C9F"/>
    <w:rsid w:val="00D12F36"/>
    <w:rsid w:val="00D13126"/>
    <w:rsid w:val="00D132A8"/>
    <w:rsid w:val="00D13405"/>
    <w:rsid w:val="00D13411"/>
    <w:rsid w:val="00D137CF"/>
    <w:rsid w:val="00D13E4D"/>
    <w:rsid w:val="00D14030"/>
    <w:rsid w:val="00D14626"/>
    <w:rsid w:val="00D14685"/>
    <w:rsid w:val="00D146A9"/>
    <w:rsid w:val="00D14DEE"/>
    <w:rsid w:val="00D14E1C"/>
    <w:rsid w:val="00D15688"/>
    <w:rsid w:val="00D156AA"/>
    <w:rsid w:val="00D15FDE"/>
    <w:rsid w:val="00D16040"/>
    <w:rsid w:val="00D1635A"/>
    <w:rsid w:val="00D163A7"/>
    <w:rsid w:val="00D16428"/>
    <w:rsid w:val="00D1648E"/>
    <w:rsid w:val="00D1681F"/>
    <w:rsid w:val="00D16962"/>
    <w:rsid w:val="00D16B65"/>
    <w:rsid w:val="00D16EB0"/>
    <w:rsid w:val="00D16FEF"/>
    <w:rsid w:val="00D16FF2"/>
    <w:rsid w:val="00D171E2"/>
    <w:rsid w:val="00D172DB"/>
    <w:rsid w:val="00D20710"/>
    <w:rsid w:val="00D20785"/>
    <w:rsid w:val="00D209C0"/>
    <w:rsid w:val="00D21F25"/>
    <w:rsid w:val="00D220BB"/>
    <w:rsid w:val="00D22A03"/>
    <w:rsid w:val="00D239F4"/>
    <w:rsid w:val="00D241CF"/>
    <w:rsid w:val="00D24838"/>
    <w:rsid w:val="00D25464"/>
    <w:rsid w:val="00D2578D"/>
    <w:rsid w:val="00D25B85"/>
    <w:rsid w:val="00D25D54"/>
    <w:rsid w:val="00D25E79"/>
    <w:rsid w:val="00D25FA6"/>
    <w:rsid w:val="00D2685A"/>
    <w:rsid w:val="00D26926"/>
    <w:rsid w:val="00D26B80"/>
    <w:rsid w:val="00D26E0E"/>
    <w:rsid w:val="00D27257"/>
    <w:rsid w:val="00D275B0"/>
    <w:rsid w:val="00D276F4"/>
    <w:rsid w:val="00D27AD4"/>
    <w:rsid w:val="00D27CDC"/>
    <w:rsid w:val="00D27F97"/>
    <w:rsid w:val="00D27FF6"/>
    <w:rsid w:val="00D30163"/>
    <w:rsid w:val="00D30314"/>
    <w:rsid w:val="00D305C6"/>
    <w:rsid w:val="00D30901"/>
    <w:rsid w:val="00D30B63"/>
    <w:rsid w:val="00D30CDB"/>
    <w:rsid w:val="00D30D3F"/>
    <w:rsid w:val="00D30D44"/>
    <w:rsid w:val="00D315EC"/>
    <w:rsid w:val="00D31A06"/>
    <w:rsid w:val="00D31A2C"/>
    <w:rsid w:val="00D31E78"/>
    <w:rsid w:val="00D32834"/>
    <w:rsid w:val="00D32C76"/>
    <w:rsid w:val="00D32FDC"/>
    <w:rsid w:val="00D33303"/>
    <w:rsid w:val="00D3345F"/>
    <w:rsid w:val="00D33D44"/>
    <w:rsid w:val="00D33DA1"/>
    <w:rsid w:val="00D34B65"/>
    <w:rsid w:val="00D34DC4"/>
    <w:rsid w:val="00D35743"/>
    <w:rsid w:val="00D35797"/>
    <w:rsid w:val="00D357A7"/>
    <w:rsid w:val="00D35A2A"/>
    <w:rsid w:val="00D36176"/>
    <w:rsid w:val="00D36251"/>
    <w:rsid w:val="00D3627D"/>
    <w:rsid w:val="00D36CD0"/>
    <w:rsid w:val="00D36E69"/>
    <w:rsid w:val="00D37247"/>
    <w:rsid w:val="00D378E4"/>
    <w:rsid w:val="00D37E7F"/>
    <w:rsid w:val="00D40058"/>
    <w:rsid w:val="00D402E4"/>
    <w:rsid w:val="00D4033D"/>
    <w:rsid w:val="00D40556"/>
    <w:rsid w:val="00D406F3"/>
    <w:rsid w:val="00D4105C"/>
    <w:rsid w:val="00D41215"/>
    <w:rsid w:val="00D41378"/>
    <w:rsid w:val="00D414DA"/>
    <w:rsid w:val="00D417EB"/>
    <w:rsid w:val="00D41D48"/>
    <w:rsid w:val="00D41DD3"/>
    <w:rsid w:val="00D422BA"/>
    <w:rsid w:val="00D424D0"/>
    <w:rsid w:val="00D428F7"/>
    <w:rsid w:val="00D42988"/>
    <w:rsid w:val="00D42F56"/>
    <w:rsid w:val="00D43917"/>
    <w:rsid w:val="00D43955"/>
    <w:rsid w:val="00D43C65"/>
    <w:rsid w:val="00D43CA3"/>
    <w:rsid w:val="00D44433"/>
    <w:rsid w:val="00D4444B"/>
    <w:rsid w:val="00D4451D"/>
    <w:rsid w:val="00D44576"/>
    <w:rsid w:val="00D44633"/>
    <w:rsid w:val="00D44834"/>
    <w:rsid w:val="00D44A92"/>
    <w:rsid w:val="00D44B8E"/>
    <w:rsid w:val="00D44D25"/>
    <w:rsid w:val="00D44D89"/>
    <w:rsid w:val="00D44EED"/>
    <w:rsid w:val="00D4522A"/>
    <w:rsid w:val="00D454D4"/>
    <w:rsid w:val="00D463BA"/>
    <w:rsid w:val="00D463C7"/>
    <w:rsid w:val="00D46932"/>
    <w:rsid w:val="00D46A60"/>
    <w:rsid w:val="00D46BB9"/>
    <w:rsid w:val="00D46C89"/>
    <w:rsid w:val="00D472B1"/>
    <w:rsid w:val="00D4730E"/>
    <w:rsid w:val="00D4758F"/>
    <w:rsid w:val="00D47606"/>
    <w:rsid w:val="00D47890"/>
    <w:rsid w:val="00D479E1"/>
    <w:rsid w:val="00D47D08"/>
    <w:rsid w:val="00D47D5B"/>
    <w:rsid w:val="00D47D9F"/>
    <w:rsid w:val="00D47EB7"/>
    <w:rsid w:val="00D4E25C"/>
    <w:rsid w:val="00D5035F"/>
    <w:rsid w:val="00D50A9F"/>
    <w:rsid w:val="00D50C57"/>
    <w:rsid w:val="00D51586"/>
    <w:rsid w:val="00D51931"/>
    <w:rsid w:val="00D51A3A"/>
    <w:rsid w:val="00D51AAB"/>
    <w:rsid w:val="00D51CEB"/>
    <w:rsid w:val="00D523BC"/>
    <w:rsid w:val="00D528ED"/>
    <w:rsid w:val="00D535A7"/>
    <w:rsid w:val="00D537CF"/>
    <w:rsid w:val="00D542E5"/>
    <w:rsid w:val="00D54381"/>
    <w:rsid w:val="00D54F3D"/>
    <w:rsid w:val="00D550B1"/>
    <w:rsid w:val="00D5520D"/>
    <w:rsid w:val="00D5540B"/>
    <w:rsid w:val="00D555CC"/>
    <w:rsid w:val="00D559CE"/>
    <w:rsid w:val="00D55BA1"/>
    <w:rsid w:val="00D55EAA"/>
    <w:rsid w:val="00D56188"/>
    <w:rsid w:val="00D561E5"/>
    <w:rsid w:val="00D56384"/>
    <w:rsid w:val="00D56812"/>
    <w:rsid w:val="00D568C6"/>
    <w:rsid w:val="00D5702C"/>
    <w:rsid w:val="00D57278"/>
    <w:rsid w:val="00D5768B"/>
    <w:rsid w:val="00D57CEE"/>
    <w:rsid w:val="00D57D79"/>
    <w:rsid w:val="00D57FF4"/>
    <w:rsid w:val="00D6088A"/>
    <w:rsid w:val="00D60C45"/>
    <w:rsid w:val="00D612F1"/>
    <w:rsid w:val="00D61578"/>
    <w:rsid w:val="00D61638"/>
    <w:rsid w:val="00D619E0"/>
    <w:rsid w:val="00D61D0D"/>
    <w:rsid w:val="00D62041"/>
    <w:rsid w:val="00D62301"/>
    <w:rsid w:val="00D625D1"/>
    <w:rsid w:val="00D62C88"/>
    <w:rsid w:val="00D62D45"/>
    <w:rsid w:val="00D62DC8"/>
    <w:rsid w:val="00D62E62"/>
    <w:rsid w:val="00D6317A"/>
    <w:rsid w:val="00D634C8"/>
    <w:rsid w:val="00D645B5"/>
    <w:rsid w:val="00D64A62"/>
    <w:rsid w:val="00D64D56"/>
    <w:rsid w:val="00D651B4"/>
    <w:rsid w:val="00D6540B"/>
    <w:rsid w:val="00D655E5"/>
    <w:rsid w:val="00D657D0"/>
    <w:rsid w:val="00D65F3F"/>
    <w:rsid w:val="00D66D33"/>
    <w:rsid w:val="00D66F63"/>
    <w:rsid w:val="00D66FC6"/>
    <w:rsid w:val="00D6712F"/>
    <w:rsid w:val="00D671CE"/>
    <w:rsid w:val="00D6724D"/>
    <w:rsid w:val="00D677C8"/>
    <w:rsid w:val="00D67A5C"/>
    <w:rsid w:val="00D67E25"/>
    <w:rsid w:val="00D70051"/>
    <w:rsid w:val="00D7037F"/>
    <w:rsid w:val="00D705CA"/>
    <w:rsid w:val="00D7099A"/>
    <w:rsid w:val="00D70B56"/>
    <w:rsid w:val="00D70F4D"/>
    <w:rsid w:val="00D710F2"/>
    <w:rsid w:val="00D71625"/>
    <w:rsid w:val="00D717C3"/>
    <w:rsid w:val="00D71908"/>
    <w:rsid w:val="00D71BD9"/>
    <w:rsid w:val="00D71BE5"/>
    <w:rsid w:val="00D71FCE"/>
    <w:rsid w:val="00D72174"/>
    <w:rsid w:val="00D722A6"/>
    <w:rsid w:val="00D72687"/>
    <w:rsid w:val="00D72845"/>
    <w:rsid w:val="00D728B7"/>
    <w:rsid w:val="00D72DEE"/>
    <w:rsid w:val="00D732C2"/>
    <w:rsid w:val="00D733AE"/>
    <w:rsid w:val="00D73938"/>
    <w:rsid w:val="00D73992"/>
    <w:rsid w:val="00D73CCC"/>
    <w:rsid w:val="00D73EA4"/>
    <w:rsid w:val="00D74B50"/>
    <w:rsid w:val="00D74E65"/>
    <w:rsid w:val="00D75322"/>
    <w:rsid w:val="00D75415"/>
    <w:rsid w:val="00D75501"/>
    <w:rsid w:val="00D755D2"/>
    <w:rsid w:val="00D7581C"/>
    <w:rsid w:val="00D75AD0"/>
    <w:rsid w:val="00D75E22"/>
    <w:rsid w:val="00D75EBA"/>
    <w:rsid w:val="00D76395"/>
    <w:rsid w:val="00D763D8"/>
    <w:rsid w:val="00D763E5"/>
    <w:rsid w:val="00D76BBD"/>
    <w:rsid w:val="00D76C9D"/>
    <w:rsid w:val="00D76D4A"/>
    <w:rsid w:val="00D773FE"/>
    <w:rsid w:val="00D7757C"/>
    <w:rsid w:val="00D77799"/>
    <w:rsid w:val="00D77AD9"/>
    <w:rsid w:val="00D77DC6"/>
    <w:rsid w:val="00D80BC4"/>
    <w:rsid w:val="00D80D50"/>
    <w:rsid w:val="00D80D98"/>
    <w:rsid w:val="00D811CD"/>
    <w:rsid w:val="00D81630"/>
    <w:rsid w:val="00D816E0"/>
    <w:rsid w:val="00D81DAE"/>
    <w:rsid w:val="00D820CC"/>
    <w:rsid w:val="00D82402"/>
    <w:rsid w:val="00D82487"/>
    <w:rsid w:val="00D8263A"/>
    <w:rsid w:val="00D82723"/>
    <w:rsid w:val="00D82907"/>
    <w:rsid w:val="00D8295D"/>
    <w:rsid w:val="00D83016"/>
    <w:rsid w:val="00D8315F"/>
    <w:rsid w:val="00D834FC"/>
    <w:rsid w:val="00D836FB"/>
    <w:rsid w:val="00D83D3F"/>
    <w:rsid w:val="00D841B5"/>
    <w:rsid w:val="00D8462A"/>
    <w:rsid w:val="00D84C2A"/>
    <w:rsid w:val="00D8516A"/>
    <w:rsid w:val="00D85181"/>
    <w:rsid w:val="00D85747"/>
    <w:rsid w:val="00D8584B"/>
    <w:rsid w:val="00D85D95"/>
    <w:rsid w:val="00D86323"/>
    <w:rsid w:val="00D865AF"/>
    <w:rsid w:val="00D86893"/>
    <w:rsid w:val="00D8714C"/>
    <w:rsid w:val="00D87180"/>
    <w:rsid w:val="00D873E6"/>
    <w:rsid w:val="00D87401"/>
    <w:rsid w:val="00D876AA"/>
    <w:rsid w:val="00D878BD"/>
    <w:rsid w:val="00D878EE"/>
    <w:rsid w:val="00D87F22"/>
    <w:rsid w:val="00D902F5"/>
    <w:rsid w:val="00D90787"/>
    <w:rsid w:val="00D9093C"/>
    <w:rsid w:val="00D9096A"/>
    <w:rsid w:val="00D90B84"/>
    <w:rsid w:val="00D912B6"/>
    <w:rsid w:val="00D91315"/>
    <w:rsid w:val="00D91348"/>
    <w:rsid w:val="00D919F6"/>
    <w:rsid w:val="00D91DCD"/>
    <w:rsid w:val="00D91E7E"/>
    <w:rsid w:val="00D91F33"/>
    <w:rsid w:val="00D925EB"/>
    <w:rsid w:val="00D92A46"/>
    <w:rsid w:val="00D92BE7"/>
    <w:rsid w:val="00D92E82"/>
    <w:rsid w:val="00D93072"/>
    <w:rsid w:val="00D931E6"/>
    <w:rsid w:val="00D935CE"/>
    <w:rsid w:val="00D93AD6"/>
    <w:rsid w:val="00D93CC5"/>
    <w:rsid w:val="00D93D76"/>
    <w:rsid w:val="00D93E0C"/>
    <w:rsid w:val="00D93FE3"/>
    <w:rsid w:val="00D941FE"/>
    <w:rsid w:val="00D959E3"/>
    <w:rsid w:val="00D95EE3"/>
    <w:rsid w:val="00D95FDB"/>
    <w:rsid w:val="00D96669"/>
    <w:rsid w:val="00D978F5"/>
    <w:rsid w:val="00D9790D"/>
    <w:rsid w:val="00DA013F"/>
    <w:rsid w:val="00DA0456"/>
    <w:rsid w:val="00DA0703"/>
    <w:rsid w:val="00DA0D74"/>
    <w:rsid w:val="00DA1313"/>
    <w:rsid w:val="00DA1395"/>
    <w:rsid w:val="00DA14E5"/>
    <w:rsid w:val="00DA14EF"/>
    <w:rsid w:val="00DA15D6"/>
    <w:rsid w:val="00DA202B"/>
    <w:rsid w:val="00DA2145"/>
    <w:rsid w:val="00DA2829"/>
    <w:rsid w:val="00DA3268"/>
    <w:rsid w:val="00DA35AC"/>
    <w:rsid w:val="00DA3778"/>
    <w:rsid w:val="00DA3CA7"/>
    <w:rsid w:val="00DA3CCE"/>
    <w:rsid w:val="00DA3ED1"/>
    <w:rsid w:val="00DA3F21"/>
    <w:rsid w:val="00DA42B2"/>
    <w:rsid w:val="00DA4502"/>
    <w:rsid w:val="00DA4A2D"/>
    <w:rsid w:val="00DA4CF7"/>
    <w:rsid w:val="00DA4D58"/>
    <w:rsid w:val="00DA4F72"/>
    <w:rsid w:val="00DA50C7"/>
    <w:rsid w:val="00DA573F"/>
    <w:rsid w:val="00DA5FFC"/>
    <w:rsid w:val="00DA639B"/>
    <w:rsid w:val="00DA6615"/>
    <w:rsid w:val="00DA66D7"/>
    <w:rsid w:val="00DA66F1"/>
    <w:rsid w:val="00DA6947"/>
    <w:rsid w:val="00DA6A83"/>
    <w:rsid w:val="00DA6B02"/>
    <w:rsid w:val="00DA6D0E"/>
    <w:rsid w:val="00DA6EBD"/>
    <w:rsid w:val="00DA7EA0"/>
    <w:rsid w:val="00DB0056"/>
    <w:rsid w:val="00DB0238"/>
    <w:rsid w:val="00DB0DDD"/>
    <w:rsid w:val="00DB16D6"/>
    <w:rsid w:val="00DB1AF5"/>
    <w:rsid w:val="00DB1C59"/>
    <w:rsid w:val="00DB29AA"/>
    <w:rsid w:val="00DB2A80"/>
    <w:rsid w:val="00DB2F83"/>
    <w:rsid w:val="00DB34DD"/>
    <w:rsid w:val="00DB3527"/>
    <w:rsid w:val="00DB39A5"/>
    <w:rsid w:val="00DB3ABD"/>
    <w:rsid w:val="00DB438F"/>
    <w:rsid w:val="00DB4415"/>
    <w:rsid w:val="00DB4423"/>
    <w:rsid w:val="00DB4A32"/>
    <w:rsid w:val="00DB4F53"/>
    <w:rsid w:val="00DB509B"/>
    <w:rsid w:val="00DB50D9"/>
    <w:rsid w:val="00DB51AE"/>
    <w:rsid w:val="00DB52CD"/>
    <w:rsid w:val="00DB535E"/>
    <w:rsid w:val="00DB59A7"/>
    <w:rsid w:val="00DB5DC6"/>
    <w:rsid w:val="00DB63BD"/>
    <w:rsid w:val="00DB6443"/>
    <w:rsid w:val="00DB6894"/>
    <w:rsid w:val="00DB6905"/>
    <w:rsid w:val="00DB6B2E"/>
    <w:rsid w:val="00DB7215"/>
    <w:rsid w:val="00DB73D4"/>
    <w:rsid w:val="00DB756A"/>
    <w:rsid w:val="00DB7696"/>
    <w:rsid w:val="00DB79F6"/>
    <w:rsid w:val="00DC0002"/>
    <w:rsid w:val="00DC0396"/>
    <w:rsid w:val="00DC03B8"/>
    <w:rsid w:val="00DC06CA"/>
    <w:rsid w:val="00DC076F"/>
    <w:rsid w:val="00DC09F0"/>
    <w:rsid w:val="00DC125E"/>
    <w:rsid w:val="00DC1517"/>
    <w:rsid w:val="00DC196B"/>
    <w:rsid w:val="00DC1A53"/>
    <w:rsid w:val="00DC1F38"/>
    <w:rsid w:val="00DC21BF"/>
    <w:rsid w:val="00DC272E"/>
    <w:rsid w:val="00DC32C7"/>
    <w:rsid w:val="00DC348C"/>
    <w:rsid w:val="00DC34FF"/>
    <w:rsid w:val="00DC35BC"/>
    <w:rsid w:val="00DC35E6"/>
    <w:rsid w:val="00DC3A7E"/>
    <w:rsid w:val="00DC3ABC"/>
    <w:rsid w:val="00DC3B68"/>
    <w:rsid w:val="00DC4455"/>
    <w:rsid w:val="00DC4536"/>
    <w:rsid w:val="00DC4BAF"/>
    <w:rsid w:val="00DC4E1A"/>
    <w:rsid w:val="00DC52CF"/>
    <w:rsid w:val="00DC5735"/>
    <w:rsid w:val="00DC59AB"/>
    <w:rsid w:val="00DC5BB6"/>
    <w:rsid w:val="00DC5F76"/>
    <w:rsid w:val="00DC611C"/>
    <w:rsid w:val="00DC659E"/>
    <w:rsid w:val="00DC69CE"/>
    <w:rsid w:val="00DC71CE"/>
    <w:rsid w:val="00DC7243"/>
    <w:rsid w:val="00DC7A26"/>
    <w:rsid w:val="00DD0159"/>
    <w:rsid w:val="00DD07CA"/>
    <w:rsid w:val="00DD08EB"/>
    <w:rsid w:val="00DD0A3B"/>
    <w:rsid w:val="00DD0EF5"/>
    <w:rsid w:val="00DD13B2"/>
    <w:rsid w:val="00DD15DC"/>
    <w:rsid w:val="00DD1C3C"/>
    <w:rsid w:val="00DD1E04"/>
    <w:rsid w:val="00DD1E61"/>
    <w:rsid w:val="00DD1EB6"/>
    <w:rsid w:val="00DD2286"/>
    <w:rsid w:val="00DD25F8"/>
    <w:rsid w:val="00DD2B33"/>
    <w:rsid w:val="00DD2E91"/>
    <w:rsid w:val="00DD2F90"/>
    <w:rsid w:val="00DD34DE"/>
    <w:rsid w:val="00DD383F"/>
    <w:rsid w:val="00DD3A92"/>
    <w:rsid w:val="00DD3DF2"/>
    <w:rsid w:val="00DD3E26"/>
    <w:rsid w:val="00DD3E28"/>
    <w:rsid w:val="00DD3E75"/>
    <w:rsid w:val="00DD3EA9"/>
    <w:rsid w:val="00DD3FB4"/>
    <w:rsid w:val="00DD3FBF"/>
    <w:rsid w:val="00DD47BD"/>
    <w:rsid w:val="00DD49E2"/>
    <w:rsid w:val="00DD5160"/>
    <w:rsid w:val="00DD54AD"/>
    <w:rsid w:val="00DD5F7B"/>
    <w:rsid w:val="00DD62DD"/>
    <w:rsid w:val="00DD63AA"/>
    <w:rsid w:val="00DD6BB6"/>
    <w:rsid w:val="00DD722C"/>
    <w:rsid w:val="00DD748E"/>
    <w:rsid w:val="00DD76F7"/>
    <w:rsid w:val="00DD78C2"/>
    <w:rsid w:val="00DD7AE2"/>
    <w:rsid w:val="00DE01CA"/>
    <w:rsid w:val="00DE06E3"/>
    <w:rsid w:val="00DE0C4B"/>
    <w:rsid w:val="00DE1094"/>
    <w:rsid w:val="00DE15AF"/>
    <w:rsid w:val="00DE1BDA"/>
    <w:rsid w:val="00DE1F39"/>
    <w:rsid w:val="00DE221B"/>
    <w:rsid w:val="00DE28CA"/>
    <w:rsid w:val="00DE28DC"/>
    <w:rsid w:val="00DE300E"/>
    <w:rsid w:val="00DE30E1"/>
    <w:rsid w:val="00DE335C"/>
    <w:rsid w:val="00DE43C7"/>
    <w:rsid w:val="00DE4762"/>
    <w:rsid w:val="00DE47DF"/>
    <w:rsid w:val="00DE4991"/>
    <w:rsid w:val="00DE4FAF"/>
    <w:rsid w:val="00DE630A"/>
    <w:rsid w:val="00DE69C9"/>
    <w:rsid w:val="00DE6A5D"/>
    <w:rsid w:val="00DE6BEB"/>
    <w:rsid w:val="00DE6ECC"/>
    <w:rsid w:val="00DE73C0"/>
    <w:rsid w:val="00DE7A20"/>
    <w:rsid w:val="00DE7C73"/>
    <w:rsid w:val="00DF07BD"/>
    <w:rsid w:val="00DF0988"/>
    <w:rsid w:val="00DF0A19"/>
    <w:rsid w:val="00DF0F57"/>
    <w:rsid w:val="00DF10CE"/>
    <w:rsid w:val="00DF1334"/>
    <w:rsid w:val="00DF1347"/>
    <w:rsid w:val="00DF14E2"/>
    <w:rsid w:val="00DF1DF0"/>
    <w:rsid w:val="00DF1E8C"/>
    <w:rsid w:val="00DF24DF"/>
    <w:rsid w:val="00DF25BF"/>
    <w:rsid w:val="00DF262B"/>
    <w:rsid w:val="00DF2807"/>
    <w:rsid w:val="00DF2B30"/>
    <w:rsid w:val="00DF321F"/>
    <w:rsid w:val="00DF329F"/>
    <w:rsid w:val="00DF32FF"/>
    <w:rsid w:val="00DF342D"/>
    <w:rsid w:val="00DF3515"/>
    <w:rsid w:val="00DF35F9"/>
    <w:rsid w:val="00DF371D"/>
    <w:rsid w:val="00DF3743"/>
    <w:rsid w:val="00DF37FF"/>
    <w:rsid w:val="00DF3CB7"/>
    <w:rsid w:val="00DF4014"/>
    <w:rsid w:val="00DF4183"/>
    <w:rsid w:val="00DF4787"/>
    <w:rsid w:val="00DF5153"/>
    <w:rsid w:val="00DF5665"/>
    <w:rsid w:val="00DF5764"/>
    <w:rsid w:val="00DF57BB"/>
    <w:rsid w:val="00DF5CE8"/>
    <w:rsid w:val="00DF6069"/>
    <w:rsid w:val="00DF6728"/>
    <w:rsid w:val="00DF6748"/>
    <w:rsid w:val="00DF67DA"/>
    <w:rsid w:val="00DF6BCF"/>
    <w:rsid w:val="00DF6D7A"/>
    <w:rsid w:val="00DF7006"/>
    <w:rsid w:val="00DF7124"/>
    <w:rsid w:val="00DF722C"/>
    <w:rsid w:val="00DF73B4"/>
    <w:rsid w:val="00DF7584"/>
    <w:rsid w:val="00DF7731"/>
    <w:rsid w:val="00DF7894"/>
    <w:rsid w:val="00DF7C60"/>
    <w:rsid w:val="00DF7D12"/>
    <w:rsid w:val="00DF7F67"/>
    <w:rsid w:val="00E00359"/>
    <w:rsid w:val="00E0074C"/>
    <w:rsid w:val="00E00B66"/>
    <w:rsid w:val="00E00DCD"/>
    <w:rsid w:val="00E00FD2"/>
    <w:rsid w:val="00E01333"/>
    <w:rsid w:val="00E0137F"/>
    <w:rsid w:val="00E0161E"/>
    <w:rsid w:val="00E01722"/>
    <w:rsid w:val="00E017E1"/>
    <w:rsid w:val="00E01AD7"/>
    <w:rsid w:val="00E01D05"/>
    <w:rsid w:val="00E01D0B"/>
    <w:rsid w:val="00E01FD1"/>
    <w:rsid w:val="00E02683"/>
    <w:rsid w:val="00E02CE8"/>
    <w:rsid w:val="00E03053"/>
    <w:rsid w:val="00E03B29"/>
    <w:rsid w:val="00E03B7C"/>
    <w:rsid w:val="00E03DBD"/>
    <w:rsid w:val="00E03DD2"/>
    <w:rsid w:val="00E04083"/>
    <w:rsid w:val="00E04088"/>
    <w:rsid w:val="00E04131"/>
    <w:rsid w:val="00E046D1"/>
    <w:rsid w:val="00E04914"/>
    <w:rsid w:val="00E04B9B"/>
    <w:rsid w:val="00E04D00"/>
    <w:rsid w:val="00E04D92"/>
    <w:rsid w:val="00E04EB3"/>
    <w:rsid w:val="00E05B5C"/>
    <w:rsid w:val="00E061A2"/>
    <w:rsid w:val="00E061C3"/>
    <w:rsid w:val="00E068B5"/>
    <w:rsid w:val="00E06A0C"/>
    <w:rsid w:val="00E06B6C"/>
    <w:rsid w:val="00E06EDD"/>
    <w:rsid w:val="00E07103"/>
    <w:rsid w:val="00E07B99"/>
    <w:rsid w:val="00E07BA4"/>
    <w:rsid w:val="00E101BF"/>
    <w:rsid w:val="00E103F2"/>
    <w:rsid w:val="00E109A5"/>
    <w:rsid w:val="00E10A77"/>
    <w:rsid w:val="00E10CF4"/>
    <w:rsid w:val="00E10E09"/>
    <w:rsid w:val="00E10FC7"/>
    <w:rsid w:val="00E11362"/>
    <w:rsid w:val="00E1148F"/>
    <w:rsid w:val="00E114D2"/>
    <w:rsid w:val="00E11DF1"/>
    <w:rsid w:val="00E12625"/>
    <w:rsid w:val="00E12DD2"/>
    <w:rsid w:val="00E12FF8"/>
    <w:rsid w:val="00E130A9"/>
    <w:rsid w:val="00E1333B"/>
    <w:rsid w:val="00E1354A"/>
    <w:rsid w:val="00E135D3"/>
    <w:rsid w:val="00E135DF"/>
    <w:rsid w:val="00E136C2"/>
    <w:rsid w:val="00E1375D"/>
    <w:rsid w:val="00E13D74"/>
    <w:rsid w:val="00E13F6B"/>
    <w:rsid w:val="00E14050"/>
    <w:rsid w:val="00E143BE"/>
    <w:rsid w:val="00E1444A"/>
    <w:rsid w:val="00E14482"/>
    <w:rsid w:val="00E1466E"/>
    <w:rsid w:val="00E14845"/>
    <w:rsid w:val="00E14A21"/>
    <w:rsid w:val="00E14C68"/>
    <w:rsid w:val="00E1505F"/>
    <w:rsid w:val="00E1518A"/>
    <w:rsid w:val="00E1556A"/>
    <w:rsid w:val="00E15735"/>
    <w:rsid w:val="00E1574B"/>
    <w:rsid w:val="00E1591D"/>
    <w:rsid w:val="00E163E4"/>
    <w:rsid w:val="00E16718"/>
    <w:rsid w:val="00E16811"/>
    <w:rsid w:val="00E16D1F"/>
    <w:rsid w:val="00E16E89"/>
    <w:rsid w:val="00E16EB5"/>
    <w:rsid w:val="00E16F17"/>
    <w:rsid w:val="00E1713A"/>
    <w:rsid w:val="00E179A9"/>
    <w:rsid w:val="00E17A48"/>
    <w:rsid w:val="00E17B1D"/>
    <w:rsid w:val="00E20754"/>
    <w:rsid w:val="00E20937"/>
    <w:rsid w:val="00E20AE9"/>
    <w:rsid w:val="00E20BB2"/>
    <w:rsid w:val="00E20DC1"/>
    <w:rsid w:val="00E21C24"/>
    <w:rsid w:val="00E21D1B"/>
    <w:rsid w:val="00E2220C"/>
    <w:rsid w:val="00E225B7"/>
    <w:rsid w:val="00E22C07"/>
    <w:rsid w:val="00E22F35"/>
    <w:rsid w:val="00E23626"/>
    <w:rsid w:val="00E2385C"/>
    <w:rsid w:val="00E24B5C"/>
    <w:rsid w:val="00E24C60"/>
    <w:rsid w:val="00E24DB1"/>
    <w:rsid w:val="00E24DDB"/>
    <w:rsid w:val="00E25133"/>
    <w:rsid w:val="00E25424"/>
    <w:rsid w:val="00E2549C"/>
    <w:rsid w:val="00E259EA"/>
    <w:rsid w:val="00E25BB7"/>
    <w:rsid w:val="00E266FF"/>
    <w:rsid w:val="00E26DA5"/>
    <w:rsid w:val="00E27166"/>
    <w:rsid w:val="00E2717D"/>
    <w:rsid w:val="00E27297"/>
    <w:rsid w:val="00E27462"/>
    <w:rsid w:val="00E274E9"/>
    <w:rsid w:val="00E2756C"/>
    <w:rsid w:val="00E27884"/>
    <w:rsid w:val="00E279A9"/>
    <w:rsid w:val="00E27ADB"/>
    <w:rsid w:val="00E27CD8"/>
    <w:rsid w:val="00E304AF"/>
    <w:rsid w:val="00E310D0"/>
    <w:rsid w:val="00E31367"/>
    <w:rsid w:val="00E3184E"/>
    <w:rsid w:val="00E31BD2"/>
    <w:rsid w:val="00E32DBA"/>
    <w:rsid w:val="00E3333F"/>
    <w:rsid w:val="00E3336B"/>
    <w:rsid w:val="00E3350A"/>
    <w:rsid w:val="00E336BC"/>
    <w:rsid w:val="00E33D61"/>
    <w:rsid w:val="00E33E40"/>
    <w:rsid w:val="00E33F73"/>
    <w:rsid w:val="00E3462D"/>
    <w:rsid w:val="00E34C8D"/>
    <w:rsid w:val="00E34D80"/>
    <w:rsid w:val="00E35048"/>
    <w:rsid w:val="00E3508A"/>
    <w:rsid w:val="00E356E9"/>
    <w:rsid w:val="00E358AC"/>
    <w:rsid w:val="00E35CE2"/>
    <w:rsid w:val="00E36151"/>
    <w:rsid w:val="00E361CA"/>
    <w:rsid w:val="00E363C7"/>
    <w:rsid w:val="00E3727D"/>
    <w:rsid w:val="00E373FA"/>
    <w:rsid w:val="00E377BD"/>
    <w:rsid w:val="00E377C7"/>
    <w:rsid w:val="00E37909"/>
    <w:rsid w:val="00E37C23"/>
    <w:rsid w:val="00E37D81"/>
    <w:rsid w:val="00E40037"/>
    <w:rsid w:val="00E402C3"/>
    <w:rsid w:val="00E40335"/>
    <w:rsid w:val="00E40D9F"/>
    <w:rsid w:val="00E411EB"/>
    <w:rsid w:val="00E4283E"/>
    <w:rsid w:val="00E4299B"/>
    <w:rsid w:val="00E42B42"/>
    <w:rsid w:val="00E435DD"/>
    <w:rsid w:val="00E43722"/>
    <w:rsid w:val="00E43BED"/>
    <w:rsid w:val="00E44238"/>
    <w:rsid w:val="00E44690"/>
    <w:rsid w:val="00E446EF"/>
    <w:rsid w:val="00E457B4"/>
    <w:rsid w:val="00E45CDF"/>
    <w:rsid w:val="00E45E4D"/>
    <w:rsid w:val="00E46296"/>
    <w:rsid w:val="00E46518"/>
    <w:rsid w:val="00E4656C"/>
    <w:rsid w:val="00E46728"/>
    <w:rsid w:val="00E4675F"/>
    <w:rsid w:val="00E4683E"/>
    <w:rsid w:val="00E46A76"/>
    <w:rsid w:val="00E4772D"/>
    <w:rsid w:val="00E47780"/>
    <w:rsid w:val="00E47E7D"/>
    <w:rsid w:val="00E5029B"/>
    <w:rsid w:val="00E5032C"/>
    <w:rsid w:val="00E505FD"/>
    <w:rsid w:val="00E506EE"/>
    <w:rsid w:val="00E50DA3"/>
    <w:rsid w:val="00E5165D"/>
    <w:rsid w:val="00E51680"/>
    <w:rsid w:val="00E51931"/>
    <w:rsid w:val="00E51AD4"/>
    <w:rsid w:val="00E52657"/>
    <w:rsid w:val="00E52A36"/>
    <w:rsid w:val="00E5311F"/>
    <w:rsid w:val="00E532AA"/>
    <w:rsid w:val="00E533DD"/>
    <w:rsid w:val="00E533F6"/>
    <w:rsid w:val="00E5346F"/>
    <w:rsid w:val="00E53D5A"/>
    <w:rsid w:val="00E540AB"/>
    <w:rsid w:val="00E540C6"/>
    <w:rsid w:val="00E540E0"/>
    <w:rsid w:val="00E54D59"/>
    <w:rsid w:val="00E55545"/>
    <w:rsid w:val="00E55B42"/>
    <w:rsid w:val="00E55C15"/>
    <w:rsid w:val="00E5606F"/>
    <w:rsid w:val="00E560D8"/>
    <w:rsid w:val="00E5614B"/>
    <w:rsid w:val="00E568F6"/>
    <w:rsid w:val="00E569CD"/>
    <w:rsid w:val="00E56B5C"/>
    <w:rsid w:val="00E56D28"/>
    <w:rsid w:val="00E56D7F"/>
    <w:rsid w:val="00E56F4F"/>
    <w:rsid w:val="00E57364"/>
    <w:rsid w:val="00E5741D"/>
    <w:rsid w:val="00E57537"/>
    <w:rsid w:val="00E575CB"/>
    <w:rsid w:val="00E57DDC"/>
    <w:rsid w:val="00E57F7A"/>
    <w:rsid w:val="00E57FD5"/>
    <w:rsid w:val="00E57FF4"/>
    <w:rsid w:val="00E60161"/>
    <w:rsid w:val="00E60239"/>
    <w:rsid w:val="00E60786"/>
    <w:rsid w:val="00E60993"/>
    <w:rsid w:val="00E60A08"/>
    <w:rsid w:val="00E60F42"/>
    <w:rsid w:val="00E60FC7"/>
    <w:rsid w:val="00E61146"/>
    <w:rsid w:val="00E611DE"/>
    <w:rsid w:val="00E6154E"/>
    <w:rsid w:val="00E615B2"/>
    <w:rsid w:val="00E6164E"/>
    <w:rsid w:val="00E622B8"/>
    <w:rsid w:val="00E62336"/>
    <w:rsid w:val="00E623C2"/>
    <w:rsid w:val="00E62C46"/>
    <w:rsid w:val="00E62F90"/>
    <w:rsid w:val="00E62FFE"/>
    <w:rsid w:val="00E631A9"/>
    <w:rsid w:val="00E636F4"/>
    <w:rsid w:val="00E6394E"/>
    <w:rsid w:val="00E63D2D"/>
    <w:rsid w:val="00E63DAC"/>
    <w:rsid w:val="00E63F2F"/>
    <w:rsid w:val="00E64133"/>
    <w:rsid w:val="00E64623"/>
    <w:rsid w:val="00E64EE3"/>
    <w:rsid w:val="00E65013"/>
    <w:rsid w:val="00E6562E"/>
    <w:rsid w:val="00E6575C"/>
    <w:rsid w:val="00E6577F"/>
    <w:rsid w:val="00E657C2"/>
    <w:rsid w:val="00E6587C"/>
    <w:rsid w:val="00E6623D"/>
    <w:rsid w:val="00E66296"/>
    <w:rsid w:val="00E6655F"/>
    <w:rsid w:val="00E6689F"/>
    <w:rsid w:val="00E669E4"/>
    <w:rsid w:val="00E66D07"/>
    <w:rsid w:val="00E6712C"/>
    <w:rsid w:val="00E67150"/>
    <w:rsid w:val="00E67376"/>
    <w:rsid w:val="00E674B0"/>
    <w:rsid w:val="00E67546"/>
    <w:rsid w:val="00E679E8"/>
    <w:rsid w:val="00E67B68"/>
    <w:rsid w:val="00E67DE3"/>
    <w:rsid w:val="00E70982"/>
    <w:rsid w:val="00E70D0A"/>
    <w:rsid w:val="00E7119B"/>
    <w:rsid w:val="00E71222"/>
    <w:rsid w:val="00E719DD"/>
    <w:rsid w:val="00E71B66"/>
    <w:rsid w:val="00E7295B"/>
    <w:rsid w:val="00E72DDB"/>
    <w:rsid w:val="00E732EA"/>
    <w:rsid w:val="00E7356F"/>
    <w:rsid w:val="00E73D35"/>
    <w:rsid w:val="00E73F67"/>
    <w:rsid w:val="00E74366"/>
    <w:rsid w:val="00E74809"/>
    <w:rsid w:val="00E74C43"/>
    <w:rsid w:val="00E74E6E"/>
    <w:rsid w:val="00E75258"/>
    <w:rsid w:val="00E752E5"/>
    <w:rsid w:val="00E75DE2"/>
    <w:rsid w:val="00E75F03"/>
    <w:rsid w:val="00E7600B"/>
    <w:rsid w:val="00E7607D"/>
    <w:rsid w:val="00E7645B"/>
    <w:rsid w:val="00E764E4"/>
    <w:rsid w:val="00E769BF"/>
    <w:rsid w:val="00E76B4E"/>
    <w:rsid w:val="00E76C04"/>
    <w:rsid w:val="00E76E97"/>
    <w:rsid w:val="00E7700E"/>
    <w:rsid w:val="00E77AE3"/>
    <w:rsid w:val="00E80416"/>
    <w:rsid w:val="00E8093F"/>
    <w:rsid w:val="00E809BF"/>
    <w:rsid w:val="00E81252"/>
    <w:rsid w:val="00E8126C"/>
    <w:rsid w:val="00E820EC"/>
    <w:rsid w:val="00E82612"/>
    <w:rsid w:val="00E8283D"/>
    <w:rsid w:val="00E82A30"/>
    <w:rsid w:val="00E82A6C"/>
    <w:rsid w:val="00E82ABF"/>
    <w:rsid w:val="00E82DB6"/>
    <w:rsid w:val="00E83035"/>
    <w:rsid w:val="00E83191"/>
    <w:rsid w:val="00E833D8"/>
    <w:rsid w:val="00E844E0"/>
    <w:rsid w:val="00E8498A"/>
    <w:rsid w:val="00E84A98"/>
    <w:rsid w:val="00E84C11"/>
    <w:rsid w:val="00E85A63"/>
    <w:rsid w:val="00E85E39"/>
    <w:rsid w:val="00E8646C"/>
    <w:rsid w:val="00E86664"/>
    <w:rsid w:val="00E874F5"/>
    <w:rsid w:val="00E878C9"/>
    <w:rsid w:val="00E9073E"/>
    <w:rsid w:val="00E90759"/>
    <w:rsid w:val="00E90B0E"/>
    <w:rsid w:val="00E90EC7"/>
    <w:rsid w:val="00E91482"/>
    <w:rsid w:val="00E9162F"/>
    <w:rsid w:val="00E92337"/>
    <w:rsid w:val="00E923C0"/>
    <w:rsid w:val="00E923E9"/>
    <w:rsid w:val="00E9348A"/>
    <w:rsid w:val="00E934F3"/>
    <w:rsid w:val="00E935BD"/>
    <w:rsid w:val="00E938EF"/>
    <w:rsid w:val="00E93C2F"/>
    <w:rsid w:val="00E94001"/>
    <w:rsid w:val="00E9444E"/>
    <w:rsid w:val="00E9556C"/>
    <w:rsid w:val="00E95D21"/>
    <w:rsid w:val="00E96418"/>
    <w:rsid w:val="00E964FC"/>
    <w:rsid w:val="00E96593"/>
    <w:rsid w:val="00E96BD7"/>
    <w:rsid w:val="00E972B7"/>
    <w:rsid w:val="00E977E2"/>
    <w:rsid w:val="00E9781E"/>
    <w:rsid w:val="00E978EB"/>
    <w:rsid w:val="00E9796E"/>
    <w:rsid w:val="00E97A5B"/>
    <w:rsid w:val="00EA050D"/>
    <w:rsid w:val="00EA0691"/>
    <w:rsid w:val="00EA0884"/>
    <w:rsid w:val="00EA0FA6"/>
    <w:rsid w:val="00EA10E3"/>
    <w:rsid w:val="00EA1643"/>
    <w:rsid w:val="00EA1870"/>
    <w:rsid w:val="00EA1B1F"/>
    <w:rsid w:val="00EA1EE0"/>
    <w:rsid w:val="00EA2196"/>
    <w:rsid w:val="00EA2621"/>
    <w:rsid w:val="00EA28EF"/>
    <w:rsid w:val="00EA2AE6"/>
    <w:rsid w:val="00EA31CF"/>
    <w:rsid w:val="00EA3648"/>
    <w:rsid w:val="00EA36B4"/>
    <w:rsid w:val="00EA39C9"/>
    <w:rsid w:val="00EA3A6D"/>
    <w:rsid w:val="00EA41A4"/>
    <w:rsid w:val="00EA4C31"/>
    <w:rsid w:val="00EA50B6"/>
    <w:rsid w:val="00EA5DAE"/>
    <w:rsid w:val="00EA60E8"/>
    <w:rsid w:val="00EA61D3"/>
    <w:rsid w:val="00EA62A5"/>
    <w:rsid w:val="00EA62E3"/>
    <w:rsid w:val="00EA6377"/>
    <w:rsid w:val="00EA6950"/>
    <w:rsid w:val="00EA696E"/>
    <w:rsid w:val="00EA6D05"/>
    <w:rsid w:val="00EA74DE"/>
    <w:rsid w:val="00EA77E0"/>
    <w:rsid w:val="00EA794D"/>
    <w:rsid w:val="00EA7B03"/>
    <w:rsid w:val="00EA7FB1"/>
    <w:rsid w:val="00EB0C1F"/>
    <w:rsid w:val="00EB0ED3"/>
    <w:rsid w:val="00EB13F6"/>
    <w:rsid w:val="00EB1639"/>
    <w:rsid w:val="00EB1D54"/>
    <w:rsid w:val="00EB1D8A"/>
    <w:rsid w:val="00EB2066"/>
    <w:rsid w:val="00EB2508"/>
    <w:rsid w:val="00EB2E84"/>
    <w:rsid w:val="00EB2EF1"/>
    <w:rsid w:val="00EB3000"/>
    <w:rsid w:val="00EB32E8"/>
    <w:rsid w:val="00EB36F0"/>
    <w:rsid w:val="00EB3750"/>
    <w:rsid w:val="00EB382F"/>
    <w:rsid w:val="00EB3E68"/>
    <w:rsid w:val="00EB3E9F"/>
    <w:rsid w:val="00EB3F3F"/>
    <w:rsid w:val="00EB43BA"/>
    <w:rsid w:val="00EB4C63"/>
    <w:rsid w:val="00EB57B7"/>
    <w:rsid w:val="00EB5A75"/>
    <w:rsid w:val="00EB65A2"/>
    <w:rsid w:val="00EB664C"/>
    <w:rsid w:val="00EB6963"/>
    <w:rsid w:val="00EB6DC9"/>
    <w:rsid w:val="00EB71F8"/>
    <w:rsid w:val="00EB73E1"/>
    <w:rsid w:val="00EB75C8"/>
    <w:rsid w:val="00EB7A40"/>
    <w:rsid w:val="00EB7AEC"/>
    <w:rsid w:val="00EB7B43"/>
    <w:rsid w:val="00EB7EB7"/>
    <w:rsid w:val="00EB7EC0"/>
    <w:rsid w:val="00EC0E69"/>
    <w:rsid w:val="00EC0ED0"/>
    <w:rsid w:val="00EC1054"/>
    <w:rsid w:val="00EC1259"/>
    <w:rsid w:val="00EC1337"/>
    <w:rsid w:val="00EC14F8"/>
    <w:rsid w:val="00EC183F"/>
    <w:rsid w:val="00EC189F"/>
    <w:rsid w:val="00EC1ACF"/>
    <w:rsid w:val="00EC1E25"/>
    <w:rsid w:val="00EC21C6"/>
    <w:rsid w:val="00EC21F0"/>
    <w:rsid w:val="00EC24FB"/>
    <w:rsid w:val="00EC2B20"/>
    <w:rsid w:val="00EC3626"/>
    <w:rsid w:val="00EC37B4"/>
    <w:rsid w:val="00EC39F8"/>
    <w:rsid w:val="00EC3B41"/>
    <w:rsid w:val="00EC3FA6"/>
    <w:rsid w:val="00EC407F"/>
    <w:rsid w:val="00EC4479"/>
    <w:rsid w:val="00EC46AE"/>
    <w:rsid w:val="00EC4AA2"/>
    <w:rsid w:val="00EC4B0B"/>
    <w:rsid w:val="00EC5031"/>
    <w:rsid w:val="00EC51CB"/>
    <w:rsid w:val="00EC5677"/>
    <w:rsid w:val="00EC584D"/>
    <w:rsid w:val="00EC59B2"/>
    <w:rsid w:val="00EC6497"/>
    <w:rsid w:val="00EC6988"/>
    <w:rsid w:val="00EC6D64"/>
    <w:rsid w:val="00EC70B4"/>
    <w:rsid w:val="00EC70B5"/>
    <w:rsid w:val="00EC73D0"/>
    <w:rsid w:val="00EC78FB"/>
    <w:rsid w:val="00EC7E5B"/>
    <w:rsid w:val="00EC7FA4"/>
    <w:rsid w:val="00EC7FE4"/>
    <w:rsid w:val="00ED000B"/>
    <w:rsid w:val="00ED0D15"/>
    <w:rsid w:val="00ED124D"/>
    <w:rsid w:val="00ED1270"/>
    <w:rsid w:val="00ED1A73"/>
    <w:rsid w:val="00ED1AEE"/>
    <w:rsid w:val="00ED1BD1"/>
    <w:rsid w:val="00ED23D2"/>
    <w:rsid w:val="00ED2B63"/>
    <w:rsid w:val="00ED2C82"/>
    <w:rsid w:val="00ED2F2F"/>
    <w:rsid w:val="00ED34DE"/>
    <w:rsid w:val="00ED3824"/>
    <w:rsid w:val="00ED3FE4"/>
    <w:rsid w:val="00ED44C2"/>
    <w:rsid w:val="00ED4998"/>
    <w:rsid w:val="00ED4A09"/>
    <w:rsid w:val="00ED4F85"/>
    <w:rsid w:val="00ED52B0"/>
    <w:rsid w:val="00ED566D"/>
    <w:rsid w:val="00ED5B24"/>
    <w:rsid w:val="00ED60F7"/>
    <w:rsid w:val="00ED62C0"/>
    <w:rsid w:val="00ED62EA"/>
    <w:rsid w:val="00ED6B8E"/>
    <w:rsid w:val="00ED72BA"/>
    <w:rsid w:val="00ED74EB"/>
    <w:rsid w:val="00ED7A04"/>
    <w:rsid w:val="00ED7C2E"/>
    <w:rsid w:val="00ED7E2D"/>
    <w:rsid w:val="00ED7FD9"/>
    <w:rsid w:val="00EE04DB"/>
    <w:rsid w:val="00EE073A"/>
    <w:rsid w:val="00EE07BA"/>
    <w:rsid w:val="00EE0AAE"/>
    <w:rsid w:val="00EE0BDF"/>
    <w:rsid w:val="00EE0CC2"/>
    <w:rsid w:val="00EE1121"/>
    <w:rsid w:val="00EE13E3"/>
    <w:rsid w:val="00EE1609"/>
    <w:rsid w:val="00EE175E"/>
    <w:rsid w:val="00EE1D6F"/>
    <w:rsid w:val="00EE201F"/>
    <w:rsid w:val="00EE3022"/>
    <w:rsid w:val="00EE39BD"/>
    <w:rsid w:val="00EE3DA7"/>
    <w:rsid w:val="00EE4313"/>
    <w:rsid w:val="00EE477C"/>
    <w:rsid w:val="00EE4902"/>
    <w:rsid w:val="00EE4A9C"/>
    <w:rsid w:val="00EE4CEE"/>
    <w:rsid w:val="00EE4EDC"/>
    <w:rsid w:val="00EE526B"/>
    <w:rsid w:val="00EE5C43"/>
    <w:rsid w:val="00EE5FD3"/>
    <w:rsid w:val="00EE636B"/>
    <w:rsid w:val="00EE64B1"/>
    <w:rsid w:val="00EE6677"/>
    <w:rsid w:val="00EE6A04"/>
    <w:rsid w:val="00EE6CAE"/>
    <w:rsid w:val="00EE6F8E"/>
    <w:rsid w:val="00EE723D"/>
    <w:rsid w:val="00EE72B8"/>
    <w:rsid w:val="00EE75FE"/>
    <w:rsid w:val="00EE78AF"/>
    <w:rsid w:val="00EE7D3B"/>
    <w:rsid w:val="00EEB327"/>
    <w:rsid w:val="00EF0434"/>
    <w:rsid w:val="00EF0AEE"/>
    <w:rsid w:val="00EF0D26"/>
    <w:rsid w:val="00EF10B6"/>
    <w:rsid w:val="00EF1231"/>
    <w:rsid w:val="00EF17A1"/>
    <w:rsid w:val="00EF1BDB"/>
    <w:rsid w:val="00EF21CC"/>
    <w:rsid w:val="00EF2269"/>
    <w:rsid w:val="00EF23D2"/>
    <w:rsid w:val="00EF25CE"/>
    <w:rsid w:val="00EF2A68"/>
    <w:rsid w:val="00EF2ECF"/>
    <w:rsid w:val="00EF31D1"/>
    <w:rsid w:val="00EF3711"/>
    <w:rsid w:val="00EF3FD4"/>
    <w:rsid w:val="00EF4419"/>
    <w:rsid w:val="00EF47D7"/>
    <w:rsid w:val="00EF4CD6"/>
    <w:rsid w:val="00EF4FE7"/>
    <w:rsid w:val="00EF4FFB"/>
    <w:rsid w:val="00EF51CA"/>
    <w:rsid w:val="00EF54D5"/>
    <w:rsid w:val="00EF5BE9"/>
    <w:rsid w:val="00EF6369"/>
    <w:rsid w:val="00EF63A1"/>
    <w:rsid w:val="00EF687B"/>
    <w:rsid w:val="00EF6C78"/>
    <w:rsid w:val="00EF6E6B"/>
    <w:rsid w:val="00EF6FEC"/>
    <w:rsid w:val="00EF7442"/>
    <w:rsid w:val="00EF7AF5"/>
    <w:rsid w:val="00F004A2"/>
    <w:rsid w:val="00F00717"/>
    <w:rsid w:val="00F008EB"/>
    <w:rsid w:val="00F00A33"/>
    <w:rsid w:val="00F00D23"/>
    <w:rsid w:val="00F00DD0"/>
    <w:rsid w:val="00F011BD"/>
    <w:rsid w:val="00F01661"/>
    <w:rsid w:val="00F0166F"/>
    <w:rsid w:val="00F01B56"/>
    <w:rsid w:val="00F01BFA"/>
    <w:rsid w:val="00F01E52"/>
    <w:rsid w:val="00F01EDF"/>
    <w:rsid w:val="00F025F9"/>
    <w:rsid w:val="00F02D2A"/>
    <w:rsid w:val="00F02F61"/>
    <w:rsid w:val="00F0361D"/>
    <w:rsid w:val="00F03DAD"/>
    <w:rsid w:val="00F041F0"/>
    <w:rsid w:val="00F04816"/>
    <w:rsid w:val="00F05069"/>
    <w:rsid w:val="00F0538A"/>
    <w:rsid w:val="00F0581B"/>
    <w:rsid w:val="00F0583D"/>
    <w:rsid w:val="00F0594F"/>
    <w:rsid w:val="00F06470"/>
    <w:rsid w:val="00F06487"/>
    <w:rsid w:val="00F06ACF"/>
    <w:rsid w:val="00F06FEB"/>
    <w:rsid w:val="00F07101"/>
    <w:rsid w:val="00F07335"/>
    <w:rsid w:val="00F074D2"/>
    <w:rsid w:val="00F075A2"/>
    <w:rsid w:val="00F10161"/>
    <w:rsid w:val="00F106AD"/>
    <w:rsid w:val="00F11437"/>
    <w:rsid w:val="00F1172D"/>
    <w:rsid w:val="00F11DF9"/>
    <w:rsid w:val="00F1202D"/>
    <w:rsid w:val="00F120D2"/>
    <w:rsid w:val="00F12360"/>
    <w:rsid w:val="00F125B2"/>
    <w:rsid w:val="00F12D74"/>
    <w:rsid w:val="00F12DAA"/>
    <w:rsid w:val="00F130A7"/>
    <w:rsid w:val="00F134BD"/>
    <w:rsid w:val="00F1408A"/>
    <w:rsid w:val="00F14748"/>
    <w:rsid w:val="00F14A95"/>
    <w:rsid w:val="00F14D4A"/>
    <w:rsid w:val="00F14EE6"/>
    <w:rsid w:val="00F14F74"/>
    <w:rsid w:val="00F15AEF"/>
    <w:rsid w:val="00F15B48"/>
    <w:rsid w:val="00F15D80"/>
    <w:rsid w:val="00F15EDA"/>
    <w:rsid w:val="00F160B9"/>
    <w:rsid w:val="00F16577"/>
    <w:rsid w:val="00F16E15"/>
    <w:rsid w:val="00F17699"/>
    <w:rsid w:val="00F20011"/>
    <w:rsid w:val="00F2012D"/>
    <w:rsid w:val="00F2027E"/>
    <w:rsid w:val="00F2034E"/>
    <w:rsid w:val="00F204D4"/>
    <w:rsid w:val="00F20748"/>
    <w:rsid w:val="00F21524"/>
    <w:rsid w:val="00F21587"/>
    <w:rsid w:val="00F218D1"/>
    <w:rsid w:val="00F21E4B"/>
    <w:rsid w:val="00F220F3"/>
    <w:rsid w:val="00F22274"/>
    <w:rsid w:val="00F22B5B"/>
    <w:rsid w:val="00F2300E"/>
    <w:rsid w:val="00F23204"/>
    <w:rsid w:val="00F23216"/>
    <w:rsid w:val="00F237D4"/>
    <w:rsid w:val="00F23F62"/>
    <w:rsid w:val="00F24074"/>
    <w:rsid w:val="00F2409E"/>
    <w:rsid w:val="00F242EC"/>
    <w:rsid w:val="00F247F9"/>
    <w:rsid w:val="00F24861"/>
    <w:rsid w:val="00F24B64"/>
    <w:rsid w:val="00F24F69"/>
    <w:rsid w:val="00F2532E"/>
    <w:rsid w:val="00F25772"/>
    <w:rsid w:val="00F25EAE"/>
    <w:rsid w:val="00F2614C"/>
    <w:rsid w:val="00F26271"/>
    <w:rsid w:val="00F26327"/>
    <w:rsid w:val="00F26CE0"/>
    <w:rsid w:val="00F27137"/>
    <w:rsid w:val="00F27210"/>
    <w:rsid w:val="00F276B1"/>
    <w:rsid w:val="00F27711"/>
    <w:rsid w:val="00F27774"/>
    <w:rsid w:val="00F278F1"/>
    <w:rsid w:val="00F27CF1"/>
    <w:rsid w:val="00F30A9E"/>
    <w:rsid w:val="00F30E8A"/>
    <w:rsid w:val="00F31A51"/>
    <w:rsid w:val="00F31A77"/>
    <w:rsid w:val="00F32306"/>
    <w:rsid w:val="00F32A22"/>
    <w:rsid w:val="00F32AE3"/>
    <w:rsid w:val="00F32B2E"/>
    <w:rsid w:val="00F32CDE"/>
    <w:rsid w:val="00F332E4"/>
    <w:rsid w:val="00F3354C"/>
    <w:rsid w:val="00F336E7"/>
    <w:rsid w:val="00F337DC"/>
    <w:rsid w:val="00F33B35"/>
    <w:rsid w:val="00F33CA8"/>
    <w:rsid w:val="00F33DFE"/>
    <w:rsid w:val="00F33E81"/>
    <w:rsid w:val="00F34186"/>
    <w:rsid w:val="00F34A55"/>
    <w:rsid w:val="00F34BCD"/>
    <w:rsid w:val="00F35142"/>
    <w:rsid w:val="00F35408"/>
    <w:rsid w:val="00F35C7A"/>
    <w:rsid w:val="00F35C8A"/>
    <w:rsid w:val="00F35D28"/>
    <w:rsid w:val="00F36511"/>
    <w:rsid w:val="00F36831"/>
    <w:rsid w:val="00F36F82"/>
    <w:rsid w:val="00F37143"/>
    <w:rsid w:val="00F3720A"/>
    <w:rsid w:val="00F37300"/>
    <w:rsid w:val="00F3748E"/>
    <w:rsid w:val="00F375C6"/>
    <w:rsid w:val="00F3766C"/>
    <w:rsid w:val="00F37727"/>
    <w:rsid w:val="00F3779B"/>
    <w:rsid w:val="00F377DE"/>
    <w:rsid w:val="00F37E3D"/>
    <w:rsid w:val="00F37E89"/>
    <w:rsid w:val="00F37F85"/>
    <w:rsid w:val="00F401C7"/>
    <w:rsid w:val="00F40301"/>
    <w:rsid w:val="00F40A7B"/>
    <w:rsid w:val="00F4154F"/>
    <w:rsid w:val="00F41662"/>
    <w:rsid w:val="00F41841"/>
    <w:rsid w:val="00F41FAE"/>
    <w:rsid w:val="00F4219D"/>
    <w:rsid w:val="00F4302F"/>
    <w:rsid w:val="00F4321B"/>
    <w:rsid w:val="00F4325A"/>
    <w:rsid w:val="00F43303"/>
    <w:rsid w:val="00F4358B"/>
    <w:rsid w:val="00F436BA"/>
    <w:rsid w:val="00F4387F"/>
    <w:rsid w:val="00F43990"/>
    <w:rsid w:val="00F43B6E"/>
    <w:rsid w:val="00F43E4E"/>
    <w:rsid w:val="00F441C4"/>
    <w:rsid w:val="00F44530"/>
    <w:rsid w:val="00F44AF1"/>
    <w:rsid w:val="00F44C0A"/>
    <w:rsid w:val="00F44DA1"/>
    <w:rsid w:val="00F4550F"/>
    <w:rsid w:val="00F456DC"/>
    <w:rsid w:val="00F45813"/>
    <w:rsid w:val="00F45AB8"/>
    <w:rsid w:val="00F4631B"/>
    <w:rsid w:val="00F4656C"/>
    <w:rsid w:val="00F46AC7"/>
    <w:rsid w:val="00F47213"/>
    <w:rsid w:val="00F47796"/>
    <w:rsid w:val="00F47B5D"/>
    <w:rsid w:val="00F47C69"/>
    <w:rsid w:val="00F47D1C"/>
    <w:rsid w:val="00F47DC2"/>
    <w:rsid w:val="00F47E4C"/>
    <w:rsid w:val="00F5071B"/>
    <w:rsid w:val="00F507C4"/>
    <w:rsid w:val="00F508BC"/>
    <w:rsid w:val="00F50941"/>
    <w:rsid w:val="00F50967"/>
    <w:rsid w:val="00F509AE"/>
    <w:rsid w:val="00F51218"/>
    <w:rsid w:val="00F51415"/>
    <w:rsid w:val="00F51598"/>
    <w:rsid w:val="00F51623"/>
    <w:rsid w:val="00F51A54"/>
    <w:rsid w:val="00F52753"/>
    <w:rsid w:val="00F53537"/>
    <w:rsid w:val="00F535BC"/>
    <w:rsid w:val="00F53C4F"/>
    <w:rsid w:val="00F53D1A"/>
    <w:rsid w:val="00F54A95"/>
    <w:rsid w:val="00F54D99"/>
    <w:rsid w:val="00F552EC"/>
    <w:rsid w:val="00F5536E"/>
    <w:rsid w:val="00F5541A"/>
    <w:rsid w:val="00F554CD"/>
    <w:rsid w:val="00F5554D"/>
    <w:rsid w:val="00F55A3A"/>
    <w:rsid w:val="00F55AB2"/>
    <w:rsid w:val="00F55F4F"/>
    <w:rsid w:val="00F565D6"/>
    <w:rsid w:val="00F56659"/>
    <w:rsid w:val="00F56A74"/>
    <w:rsid w:val="00F56ACF"/>
    <w:rsid w:val="00F56B2B"/>
    <w:rsid w:val="00F57DBF"/>
    <w:rsid w:val="00F57E2C"/>
    <w:rsid w:val="00F6007B"/>
    <w:rsid w:val="00F60648"/>
    <w:rsid w:val="00F608A5"/>
    <w:rsid w:val="00F60E71"/>
    <w:rsid w:val="00F615CA"/>
    <w:rsid w:val="00F622B1"/>
    <w:rsid w:val="00F62501"/>
    <w:rsid w:val="00F62C46"/>
    <w:rsid w:val="00F62D55"/>
    <w:rsid w:val="00F6336C"/>
    <w:rsid w:val="00F635E3"/>
    <w:rsid w:val="00F6389C"/>
    <w:rsid w:val="00F63971"/>
    <w:rsid w:val="00F63A2B"/>
    <w:rsid w:val="00F64463"/>
    <w:rsid w:val="00F6498A"/>
    <w:rsid w:val="00F64D02"/>
    <w:rsid w:val="00F653C3"/>
    <w:rsid w:val="00F6583B"/>
    <w:rsid w:val="00F65927"/>
    <w:rsid w:val="00F65C62"/>
    <w:rsid w:val="00F66B06"/>
    <w:rsid w:val="00F66C17"/>
    <w:rsid w:val="00F66E1A"/>
    <w:rsid w:val="00F67648"/>
    <w:rsid w:val="00F676D6"/>
    <w:rsid w:val="00F676FB"/>
    <w:rsid w:val="00F67C0F"/>
    <w:rsid w:val="00F702B5"/>
    <w:rsid w:val="00F709B2"/>
    <w:rsid w:val="00F712EB"/>
    <w:rsid w:val="00F714B1"/>
    <w:rsid w:val="00F716D5"/>
    <w:rsid w:val="00F71C67"/>
    <w:rsid w:val="00F71E9A"/>
    <w:rsid w:val="00F723BF"/>
    <w:rsid w:val="00F724A1"/>
    <w:rsid w:val="00F724EB"/>
    <w:rsid w:val="00F7306A"/>
    <w:rsid w:val="00F735C4"/>
    <w:rsid w:val="00F7419E"/>
    <w:rsid w:val="00F741EF"/>
    <w:rsid w:val="00F742C0"/>
    <w:rsid w:val="00F74AC2"/>
    <w:rsid w:val="00F751FA"/>
    <w:rsid w:val="00F752FC"/>
    <w:rsid w:val="00F7550E"/>
    <w:rsid w:val="00F75994"/>
    <w:rsid w:val="00F76DB4"/>
    <w:rsid w:val="00F7708E"/>
    <w:rsid w:val="00F7714A"/>
    <w:rsid w:val="00F77289"/>
    <w:rsid w:val="00F77995"/>
    <w:rsid w:val="00F77E98"/>
    <w:rsid w:val="00F80046"/>
    <w:rsid w:val="00F80124"/>
    <w:rsid w:val="00F802D2"/>
    <w:rsid w:val="00F8032B"/>
    <w:rsid w:val="00F80595"/>
    <w:rsid w:val="00F80AE3"/>
    <w:rsid w:val="00F80E99"/>
    <w:rsid w:val="00F81270"/>
    <w:rsid w:val="00F81427"/>
    <w:rsid w:val="00F81E9F"/>
    <w:rsid w:val="00F821D2"/>
    <w:rsid w:val="00F823AE"/>
    <w:rsid w:val="00F827E3"/>
    <w:rsid w:val="00F82E7C"/>
    <w:rsid w:val="00F83864"/>
    <w:rsid w:val="00F83979"/>
    <w:rsid w:val="00F83D49"/>
    <w:rsid w:val="00F840F6"/>
    <w:rsid w:val="00F84697"/>
    <w:rsid w:val="00F84926"/>
    <w:rsid w:val="00F8497D"/>
    <w:rsid w:val="00F85282"/>
    <w:rsid w:val="00F8581D"/>
    <w:rsid w:val="00F85E0A"/>
    <w:rsid w:val="00F860B0"/>
    <w:rsid w:val="00F8651A"/>
    <w:rsid w:val="00F8668C"/>
    <w:rsid w:val="00F86969"/>
    <w:rsid w:val="00F86D6D"/>
    <w:rsid w:val="00F90020"/>
    <w:rsid w:val="00F9039B"/>
    <w:rsid w:val="00F903A8"/>
    <w:rsid w:val="00F905C5"/>
    <w:rsid w:val="00F90F14"/>
    <w:rsid w:val="00F91386"/>
    <w:rsid w:val="00F9141A"/>
    <w:rsid w:val="00F91CFC"/>
    <w:rsid w:val="00F91EF5"/>
    <w:rsid w:val="00F91F39"/>
    <w:rsid w:val="00F926BD"/>
    <w:rsid w:val="00F92AF6"/>
    <w:rsid w:val="00F9319F"/>
    <w:rsid w:val="00F931BE"/>
    <w:rsid w:val="00F9404D"/>
    <w:rsid w:val="00F94750"/>
    <w:rsid w:val="00F94A95"/>
    <w:rsid w:val="00F952D3"/>
    <w:rsid w:val="00F95352"/>
    <w:rsid w:val="00F954FE"/>
    <w:rsid w:val="00F9564F"/>
    <w:rsid w:val="00F96586"/>
    <w:rsid w:val="00F96717"/>
    <w:rsid w:val="00F96A8C"/>
    <w:rsid w:val="00F97119"/>
    <w:rsid w:val="00F971CD"/>
    <w:rsid w:val="00F97303"/>
    <w:rsid w:val="00F97352"/>
    <w:rsid w:val="00F974F5"/>
    <w:rsid w:val="00F9771A"/>
    <w:rsid w:val="00F97907"/>
    <w:rsid w:val="00F97A22"/>
    <w:rsid w:val="00F97C37"/>
    <w:rsid w:val="00F97D0F"/>
    <w:rsid w:val="00FA02D8"/>
    <w:rsid w:val="00FA079F"/>
    <w:rsid w:val="00FA16E5"/>
    <w:rsid w:val="00FA2504"/>
    <w:rsid w:val="00FA267A"/>
    <w:rsid w:val="00FA26AE"/>
    <w:rsid w:val="00FA2733"/>
    <w:rsid w:val="00FA3100"/>
    <w:rsid w:val="00FA310D"/>
    <w:rsid w:val="00FA3B29"/>
    <w:rsid w:val="00FA3F04"/>
    <w:rsid w:val="00FA3FC8"/>
    <w:rsid w:val="00FA43A1"/>
    <w:rsid w:val="00FA48D5"/>
    <w:rsid w:val="00FA5248"/>
    <w:rsid w:val="00FA55A8"/>
    <w:rsid w:val="00FA616B"/>
    <w:rsid w:val="00FA6428"/>
    <w:rsid w:val="00FA6802"/>
    <w:rsid w:val="00FA6DD8"/>
    <w:rsid w:val="00FA7102"/>
    <w:rsid w:val="00FA72C4"/>
    <w:rsid w:val="00FA7A01"/>
    <w:rsid w:val="00FA7BBD"/>
    <w:rsid w:val="00FA7EFA"/>
    <w:rsid w:val="00FB0044"/>
    <w:rsid w:val="00FB0292"/>
    <w:rsid w:val="00FB0442"/>
    <w:rsid w:val="00FB06E4"/>
    <w:rsid w:val="00FB0D35"/>
    <w:rsid w:val="00FB1609"/>
    <w:rsid w:val="00FB20F0"/>
    <w:rsid w:val="00FB2769"/>
    <w:rsid w:val="00FB2B5D"/>
    <w:rsid w:val="00FB2EE9"/>
    <w:rsid w:val="00FB38F8"/>
    <w:rsid w:val="00FB3CA3"/>
    <w:rsid w:val="00FB3FE9"/>
    <w:rsid w:val="00FB4233"/>
    <w:rsid w:val="00FB453D"/>
    <w:rsid w:val="00FB46E7"/>
    <w:rsid w:val="00FB4AFB"/>
    <w:rsid w:val="00FB4DCC"/>
    <w:rsid w:val="00FB4ED2"/>
    <w:rsid w:val="00FB4F2A"/>
    <w:rsid w:val="00FB4FA4"/>
    <w:rsid w:val="00FB54CE"/>
    <w:rsid w:val="00FB5E4E"/>
    <w:rsid w:val="00FB5E76"/>
    <w:rsid w:val="00FB5EC2"/>
    <w:rsid w:val="00FB5ED3"/>
    <w:rsid w:val="00FB633D"/>
    <w:rsid w:val="00FB674F"/>
    <w:rsid w:val="00FB67C9"/>
    <w:rsid w:val="00FB69A5"/>
    <w:rsid w:val="00FB6E75"/>
    <w:rsid w:val="00FB6F8A"/>
    <w:rsid w:val="00FB7557"/>
    <w:rsid w:val="00FB77B1"/>
    <w:rsid w:val="00FB7FA5"/>
    <w:rsid w:val="00FC06EF"/>
    <w:rsid w:val="00FC0857"/>
    <w:rsid w:val="00FC0966"/>
    <w:rsid w:val="00FC0AC7"/>
    <w:rsid w:val="00FC0D9A"/>
    <w:rsid w:val="00FC0F9A"/>
    <w:rsid w:val="00FC0FE1"/>
    <w:rsid w:val="00FC1554"/>
    <w:rsid w:val="00FC160C"/>
    <w:rsid w:val="00FC1638"/>
    <w:rsid w:val="00FC19D6"/>
    <w:rsid w:val="00FC1F29"/>
    <w:rsid w:val="00FC205F"/>
    <w:rsid w:val="00FC208F"/>
    <w:rsid w:val="00FC2257"/>
    <w:rsid w:val="00FC2299"/>
    <w:rsid w:val="00FC2332"/>
    <w:rsid w:val="00FC2A72"/>
    <w:rsid w:val="00FC2FC8"/>
    <w:rsid w:val="00FC3034"/>
    <w:rsid w:val="00FC323E"/>
    <w:rsid w:val="00FC34EA"/>
    <w:rsid w:val="00FC36E4"/>
    <w:rsid w:val="00FC37F6"/>
    <w:rsid w:val="00FC39EF"/>
    <w:rsid w:val="00FC3A06"/>
    <w:rsid w:val="00FC3B8D"/>
    <w:rsid w:val="00FC3FE7"/>
    <w:rsid w:val="00FC467D"/>
    <w:rsid w:val="00FC4BD4"/>
    <w:rsid w:val="00FC4C1E"/>
    <w:rsid w:val="00FC5141"/>
    <w:rsid w:val="00FC52C6"/>
    <w:rsid w:val="00FC53F7"/>
    <w:rsid w:val="00FC620A"/>
    <w:rsid w:val="00FC677A"/>
    <w:rsid w:val="00FC6C63"/>
    <w:rsid w:val="00FC76E6"/>
    <w:rsid w:val="00FC78E1"/>
    <w:rsid w:val="00FC7B53"/>
    <w:rsid w:val="00FC7C80"/>
    <w:rsid w:val="00FD0268"/>
    <w:rsid w:val="00FD09D7"/>
    <w:rsid w:val="00FD0BD3"/>
    <w:rsid w:val="00FD0CB3"/>
    <w:rsid w:val="00FD17D0"/>
    <w:rsid w:val="00FD19E6"/>
    <w:rsid w:val="00FD1DBC"/>
    <w:rsid w:val="00FD1DF7"/>
    <w:rsid w:val="00FD2123"/>
    <w:rsid w:val="00FD21E5"/>
    <w:rsid w:val="00FD28C0"/>
    <w:rsid w:val="00FD30D9"/>
    <w:rsid w:val="00FD3228"/>
    <w:rsid w:val="00FD3625"/>
    <w:rsid w:val="00FD3C7C"/>
    <w:rsid w:val="00FD3D3B"/>
    <w:rsid w:val="00FD3F0F"/>
    <w:rsid w:val="00FD3F97"/>
    <w:rsid w:val="00FD4039"/>
    <w:rsid w:val="00FD447D"/>
    <w:rsid w:val="00FD4610"/>
    <w:rsid w:val="00FD4B92"/>
    <w:rsid w:val="00FD57E4"/>
    <w:rsid w:val="00FD5EBE"/>
    <w:rsid w:val="00FD5FCE"/>
    <w:rsid w:val="00FD63E6"/>
    <w:rsid w:val="00FD6822"/>
    <w:rsid w:val="00FD69F4"/>
    <w:rsid w:val="00FD6B90"/>
    <w:rsid w:val="00FD6E2D"/>
    <w:rsid w:val="00FD7100"/>
    <w:rsid w:val="00FD7521"/>
    <w:rsid w:val="00FD76FB"/>
    <w:rsid w:val="00FD7AAE"/>
    <w:rsid w:val="00FD7CED"/>
    <w:rsid w:val="00FE0000"/>
    <w:rsid w:val="00FE0261"/>
    <w:rsid w:val="00FE0661"/>
    <w:rsid w:val="00FE0929"/>
    <w:rsid w:val="00FE0DF7"/>
    <w:rsid w:val="00FE109F"/>
    <w:rsid w:val="00FE122C"/>
    <w:rsid w:val="00FE13D1"/>
    <w:rsid w:val="00FE1480"/>
    <w:rsid w:val="00FE1519"/>
    <w:rsid w:val="00FE179B"/>
    <w:rsid w:val="00FE1968"/>
    <w:rsid w:val="00FE1B4A"/>
    <w:rsid w:val="00FE1BF0"/>
    <w:rsid w:val="00FE1E2A"/>
    <w:rsid w:val="00FE1F24"/>
    <w:rsid w:val="00FE204B"/>
    <w:rsid w:val="00FE22DF"/>
    <w:rsid w:val="00FE38D6"/>
    <w:rsid w:val="00FE3BA1"/>
    <w:rsid w:val="00FE4EEF"/>
    <w:rsid w:val="00FE625D"/>
    <w:rsid w:val="00FE630C"/>
    <w:rsid w:val="00FE6614"/>
    <w:rsid w:val="00FE6709"/>
    <w:rsid w:val="00FE6A85"/>
    <w:rsid w:val="00FE6D4A"/>
    <w:rsid w:val="00FE6DA5"/>
    <w:rsid w:val="00FE6E1A"/>
    <w:rsid w:val="00FE7264"/>
    <w:rsid w:val="00FE750E"/>
    <w:rsid w:val="00FE776E"/>
    <w:rsid w:val="00FE7E38"/>
    <w:rsid w:val="00FE7F8F"/>
    <w:rsid w:val="00FF0122"/>
    <w:rsid w:val="00FF02B5"/>
    <w:rsid w:val="00FF033D"/>
    <w:rsid w:val="00FF0359"/>
    <w:rsid w:val="00FF0613"/>
    <w:rsid w:val="00FF0F65"/>
    <w:rsid w:val="00FF132F"/>
    <w:rsid w:val="00FF1714"/>
    <w:rsid w:val="00FF228D"/>
    <w:rsid w:val="00FF2AF0"/>
    <w:rsid w:val="00FF2BD8"/>
    <w:rsid w:val="00FF3258"/>
    <w:rsid w:val="00FF3426"/>
    <w:rsid w:val="00FF3449"/>
    <w:rsid w:val="00FF361D"/>
    <w:rsid w:val="00FF3865"/>
    <w:rsid w:val="00FF38A3"/>
    <w:rsid w:val="00FF3A12"/>
    <w:rsid w:val="00FF3A54"/>
    <w:rsid w:val="00FF3E02"/>
    <w:rsid w:val="00FF4ADD"/>
    <w:rsid w:val="00FF54FA"/>
    <w:rsid w:val="00FF57C3"/>
    <w:rsid w:val="00FF59C4"/>
    <w:rsid w:val="00FF5A95"/>
    <w:rsid w:val="00FF6044"/>
    <w:rsid w:val="00FF6BE6"/>
    <w:rsid w:val="00FF6C1E"/>
    <w:rsid w:val="00FF772A"/>
    <w:rsid w:val="00FF782E"/>
    <w:rsid w:val="00FF7DB9"/>
    <w:rsid w:val="00FF7FA2"/>
    <w:rsid w:val="00FFFB51"/>
    <w:rsid w:val="0103D6D6"/>
    <w:rsid w:val="01051742"/>
    <w:rsid w:val="0118159E"/>
    <w:rsid w:val="01198C32"/>
    <w:rsid w:val="0119D327"/>
    <w:rsid w:val="011B8987"/>
    <w:rsid w:val="011C3BDF"/>
    <w:rsid w:val="011F64DB"/>
    <w:rsid w:val="012277B6"/>
    <w:rsid w:val="01290450"/>
    <w:rsid w:val="012BBE9D"/>
    <w:rsid w:val="0137AB8C"/>
    <w:rsid w:val="0144DF84"/>
    <w:rsid w:val="0145F6E4"/>
    <w:rsid w:val="01491725"/>
    <w:rsid w:val="01496ED5"/>
    <w:rsid w:val="0156D931"/>
    <w:rsid w:val="0157A31B"/>
    <w:rsid w:val="01589576"/>
    <w:rsid w:val="015A04FE"/>
    <w:rsid w:val="015DD346"/>
    <w:rsid w:val="015E4F4F"/>
    <w:rsid w:val="0171AEC4"/>
    <w:rsid w:val="01772E7A"/>
    <w:rsid w:val="017911D9"/>
    <w:rsid w:val="0184E2F5"/>
    <w:rsid w:val="018A0E11"/>
    <w:rsid w:val="018E6F66"/>
    <w:rsid w:val="01A4F441"/>
    <w:rsid w:val="01CB2DE9"/>
    <w:rsid w:val="01E980F8"/>
    <w:rsid w:val="01EDD4F7"/>
    <w:rsid w:val="01F5567C"/>
    <w:rsid w:val="01FBF08E"/>
    <w:rsid w:val="0206C2DC"/>
    <w:rsid w:val="020B954A"/>
    <w:rsid w:val="02113AA9"/>
    <w:rsid w:val="02130B40"/>
    <w:rsid w:val="021A8A31"/>
    <w:rsid w:val="023BB0F5"/>
    <w:rsid w:val="02402981"/>
    <w:rsid w:val="0240A0C5"/>
    <w:rsid w:val="02429F54"/>
    <w:rsid w:val="02432D10"/>
    <w:rsid w:val="02462A25"/>
    <w:rsid w:val="02464B5C"/>
    <w:rsid w:val="0246F3F3"/>
    <w:rsid w:val="0249C3A6"/>
    <w:rsid w:val="024CBB38"/>
    <w:rsid w:val="025963CA"/>
    <w:rsid w:val="0263FC48"/>
    <w:rsid w:val="02757E55"/>
    <w:rsid w:val="0286D2B5"/>
    <w:rsid w:val="0290D0BC"/>
    <w:rsid w:val="0295C3DA"/>
    <w:rsid w:val="02A08E8C"/>
    <w:rsid w:val="02A2E273"/>
    <w:rsid w:val="02A342BC"/>
    <w:rsid w:val="02AC4F5A"/>
    <w:rsid w:val="02ADB661"/>
    <w:rsid w:val="02AF883A"/>
    <w:rsid w:val="02B843F9"/>
    <w:rsid w:val="02BCA5ED"/>
    <w:rsid w:val="02CA29FD"/>
    <w:rsid w:val="02D44E7D"/>
    <w:rsid w:val="02D64E97"/>
    <w:rsid w:val="02D92DE9"/>
    <w:rsid w:val="02DB99AB"/>
    <w:rsid w:val="02EAD258"/>
    <w:rsid w:val="02EEB9CE"/>
    <w:rsid w:val="02F19B0B"/>
    <w:rsid w:val="02FCDDE3"/>
    <w:rsid w:val="0308DB05"/>
    <w:rsid w:val="031356CA"/>
    <w:rsid w:val="03146EF8"/>
    <w:rsid w:val="031AC5B4"/>
    <w:rsid w:val="03275B61"/>
    <w:rsid w:val="032F54F2"/>
    <w:rsid w:val="0330F8C9"/>
    <w:rsid w:val="0337402A"/>
    <w:rsid w:val="033AD838"/>
    <w:rsid w:val="03450C75"/>
    <w:rsid w:val="034F9F2A"/>
    <w:rsid w:val="03574846"/>
    <w:rsid w:val="035CE44D"/>
    <w:rsid w:val="036A68CA"/>
    <w:rsid w:val="03706F9F"/>
    <w:rsid w:val="03852E1A"/>
    <w:rsid w:val="0398DEC8"/>
    <w:rsid w:val="03A1B9BF"/>
    <w:rsid w:val="03A36DE3"/>
    <w:rsid w:val="03A459B9"/>
    <w:rsid w:val="03C32246"/>
    <w:rsid w:val="03C5A842"/>
    <w:rsid w:val="03D3106D"/>
    <w:rsid w:val="03D82A3C"/>
    <w:rsid w:val="03DBB695"/>
    <w:rsid w:val="03E6A899"/>
    <w:rsid w:val="03E75DDB"/>
    <w:rsid w:val="03E975B1"/>
    <w:rsid w:val="03F44D67"/>
    <w:rsid w:val="03FA4AA0"/>
    <w:rsid w:val="0402A264"/>
    <w:rsid w:val="0406ADE0"/>
    <w:rsid w:val="040BBEE3"/>
    <w:rsid w:val="040DAD11"/>
    <w:rsid w:val="041AE938"/>
    <w:rsid w:val="04310974"/>
    <w:rsid w:val="0441F4A2"/>
    <w:rsid w:val="0444CEB9"/>
    <w:rsid w:val="044EF1C7"/>
    <w:rsid w:val="044FEFFD"/>
    <w:rsid w:val="0457ABF5"/>
    <w:rsid w:val="045873C4"/>
    <w:rsid w:val="045B46ED"/>
    <w:rsid w:val="04638D28"/>
    <w:rsid w:val="0464D56B"/>
    <w:rsid w:val="046D51DA"/>
    <w:rsid w:val="0476F9F9"/>
    <w:rsid w:val="047C828E"/>
    <w:rsid w:val="048E279E"/>
    <w:rsid w:val="0493548C"/>
    <w:rsid w:val="0499518E"/>
    <w:rsid w:val="04AAF5F6"/>
    <w:rsid w:val="04ABAB4E"/>
    <w:rsid w:val="04B4DDEE"/>
    <w:rsid w:val="04B987BE"/>
    <w:rsid w:val="04BF5256"/>
    <w:rsid w:val="04C1AF86"/>
    <w:rsid w:val="04C3E04D"/>
    <w:rsid w:val="04C78C02"/>
    <w:rsid w:val="04CD60B4"/>
    <w:rsid w:val="04D480CA"/>
    <w:rsid w:val="04F15189"/>
    <w:rsid w:val="05066766"/>
    <w:rsid w:val="0508E8D8"/>
    <w:rsid w:val="050D6F1C"/>
    <w:rsid w:val="0521C7F2"/>
    <w:rsid w:val="052B8259"/>
    <w:rsid w:val="052DE26E"/>
    <w:rsid w:val="0539ADBF"/>
    <w:rsid w:val="053AAAE0"/>
    <w:rsid w:val="0540C671"/>
    <w:rsid w:val="05597D15"/>
    <w:rsid w:val="055E599A"/>
    <w:rsid w:val="05607DD5"/>
    <w:rsid w:val="0562672E"/>
    <w:rsid w:val="05730A8E"/>
    <w:rsid w:val="057574B3"/>
    <w:rsid w:val="05783DE0"/>
    <w:rsid w:val="057F3BC4"/>
    <w:rsid w:val="0580BA67"/>
    <w:rsid w:val="05869114"/>
    <w:rsid w:val="05922997"/>
    <w:rsid w:val="059C8C1F"/>
    <w:rsid w:val="05A05291"/>
    <w:rsid w:val="05A7B875"/>
    <w:rsid w:val="05B21F67"/>
    <w:rsid w:val="05B53693"/>
    <w:rsid w:val="05B56997"/>
    <w:rsid w:val="05B64EA1"/>
    <w:rsid w:val="05BF4B8F"/>
    <w:rsid w:val="05C5AF70"/>
    <w:rsid w:val="05C7C466"/>
    <w:rsid w:val="05D70637"/>
    <w:rsid w:val="05E2EFDF"/>
    <w:rsid w:val="05E86BB5"/>
    <w:rsid w:val="05EB283A"/>
    <w:rsid w:val="05EF69D0"/>
    <w:rsid w:val="05F14779"/>
    <w:rsid w:val="06036D50"/>
    <w:rsid w:val="06069E37"/>
    <w:rsid w:val="063B5F12"/>
    <w:rsid w:val="06436D43"/>
    <w:rsid w:val="0649FFBB"/>
    <w:rsid w:val="064BE08B"/>
    <w:rsid w:val="065224D1"/>
    <w:rsid w:val="065E65D0"/>
    <w:rsid w:val="06626171"/>
    <w:rsid w:val="06659BA0"/>
    <w:rsid w:val="0668E426"/>
    <w:rsid w:val="066C08C5"/>
    <w:rsid w:val="0676F5AF"/>
    <w:rsid w:val="067C33D1"/>
    <w:rsid w:val="067E2BFE"/>
    <w:rsid w:val="0686F527"/>
    <w:rsid w:val="068715AD"/>
    <w:rsid w:val="06906BFD"/>
    <w:rsid w:val="06962225"/>
    <w:rsid w:val="06A5AA74"/>
    <w:rsid w:val="06A8B65A"/>
    <w:rsid w:val="06AAC9E8"/>
    <w:rsid w:val="06AD599E"/>
    <w:rsid w:val="06B06F44"/>
    <w:rsid w:val="06BA355D"/>
    <w:rsid w:val="06BB1006"/>
    <w:rsid w:val="06C7DF3B"/>
    <w:rsid w:val="06C89D3C"/>
    <w:rsid w:val="06CA6C8D"/>
    <w:rsid w:val="06DB930C"/>
    <w:rsid w:val="06DBEAB7"/>
    <w:rsid w:val="06E88B5F"/>
    <w:rsid w:val="06F1150C"/>
    <w:rsid w:val="06F5302C"/>
    <w:rsid w:val="0700068F"/>
    <w:rsid w:val="070CE469"/>
    <w:rsid w:val="07105510"/>
    <w:rsid w:val="0713D4B4"/>
    <w:rsid w:val="0718DF1A"/>
    <w:rsid w:val="0720C0DC"/>
    <w:rsid w:val="07309704"/>
    <w:rsid w:val="0740C21B"/>
    <w:rsid w:val="07446DBB"/>
    <w:rsid w:val="07510436"/>
    <w:rsid w:val="07556E15"/>
    <w:rsid w:val="075B7624"/>
    <w:rsid w:val="07620563"/>
    <w:rsid w:val="076C6E4A"/>
    <w:rsid w:val="0781A714"/>
    <w:rsid w:val="078B2DCF"/>
    <w:rsid w:val="07A8BAEC"/>
    <w:rsid w:val="07B65D55"/>
    <w:rsid w:val="07BD7AC9"/>
    <w:rsid w:val="07C2B174"/>
    <w:rsid w:val="07C2B743"/>
    <w:rsid w:val="07CC224E"/>
    <w:rsid w:val="07DC2F64"/>
    <w:rsid w:val="07E2874E"/>
    <w:rsid w:val="07E43947"/>
    <w:rsid w:val="07EDF893"/>
    <w:rsid w:val="07F002B9"/>
    <w:rsid w:val="07FBFA14"/>
    <w:rsid w:val="080119FD"/>
    <w:rsid w:val="080B1174"/>
    <w:rsid w:val="08105E55"/>
    <w:rsid w:val="08165E1F"/>
    <w:rsid w:val="0822A701"/>
    <w:rsid w:val="08245EF0"/>
    <w:rsid w:val="08315C49"/>
    <w:rsid w:val="0836AD69"/>
    <w:rsid w:val="0839DF73"/>
    <w:rsid w:val="083D375F"/>
    <w:rsid w:val="084FF4A5"/>
    <w:rsid w:val="08757A4E"/>
    <w:rsid w:val="087DB05B"/>
    <w:rsid w:val="087E09FA"/>
    <w:rsid w:val="08875779"/>
    <w:rsid w:val="088EEA59"/>
    <w:rsid w:val="08AFD973"/>
    <w:rsid w:val="08B0A733"/>
    <w:rsid w:val="08B13FBE"/>
    <w:rsid w:val="08CB9A9D"/>
    <w:rsid w:val="08CEF106"/>
    <w:rsid w:val="08DEC05E"/>
    <w:rsid w:val="08EAD190"/>
    <w:rsid w:val="08F5105B"/>
    <w:rsid w:val="08F51AC6"/>
    <w:rsid w:val="08F72798"/>
    <w:rsid w:val="09034B8D"/>
    <w:rsid w:val="09078D67"/>
    <w:rsid w:val="0907C3AC"/>
    <w:rsid w:val="0914BE27"/>
    <w:rsid w:val="091EF256"/>
    <w:rsid w:val="0922CE7C"/>
    <w:rsid w:val="09283DAC"/>
    <w:rsid w:val="092D7DB1"/>
    <w:rsid w:val="09445B60"/>
    <w:rsid w:val="09467201"/>
    <w:rsid w:val="09591FA4"/>
    <w:rsid w:val="095AED39"/>
    <w:rsid w:val="095DDDCE"/>
    <w:rsid w:val="0963B4E3"/>
    <w:rsid w:val="0970AC98"/>
    <w:rsid w:val="0983C016"/>
    <w:rsid w:val="098CA643"/>
    <w:rsid w:val="09BB0571"/>
    <w:rsid w:val="09BB34F5"/>
    <w:rsid w:val="09C006A0"/>
    <w:rsid w:val="09C21A51"/>
    <w:rsid w:val="09C347A4"/>
    <w:rsid w:val="09C5A470"/>
    <w:rsid w:val="09DAA313"/>
    <w:rsid w:val="09DC61C3"/>
    <w:rsid w:val="09E9A137"/>
    <w:rsid w:val="09F2845F"/>
    <w:rsid w:val="09F8B4FA"/>
    <w:rsid w:val="0A06362F"/>
    <w:rsid w:val="0A0A1464"/>
    <w:rsid w:val="0A19D1E3"/>
    <w:rsid w:val="0A19EDC8"/>
    <w:rsid w:val="0A208878"/>
    <w:rsid w:val="0A2A189C"/>
    <w:rsid w:val="0A2DB884"/>
    <w:rsid w:val="0A38C28F"/>
    <w:rsid w:val="0A3B1AC5"/>
    <w:rsid w:val="0A3BFBDB"/>
    <w:rsid w:val="0A41DC13"/>
    <w:rsid w:val="0A4296E6"/>
    <w:rsid w:val="0A4BED63"/>
    <w:rsid w:val="0A573BCE"/>
    <w:rsid w:val="0A5D619D"/>
    <w:rsid w:val="0A60C860"/>
    <w:rsid w:val="0A697631"/>
    <w:rsid w:val="0A762BFD"/>
    <w:rsid w:val="0A77579D"/>
    <w:rsid w:val="0A8A9F7A"/>
    <w:rsid w:val="0A8BA52E"/>
    <w:rsid w:val="0A923156"/>
    <w:rsid w:val="0AA00176"/>
    <w:rsid w:val="0AD84AE3"/>
    <w:rsid w:val="0AE6363F"/>
    <w:rsid w:val="0AE9EB48"/>
    <w:rsid w:val="0AEAB0A5"/>
    <w:rsid w:val="0AEE7989"/>
    <w:rsid w:val="0AF41631"/>
    <w:rsid w:val="0AF462A0"/>
    <w:rsid w:val="0AFDE1B0"/>
    <w:rsid w:val="0B003B3E"/>
    <w:rsid w:val="0B0DD2C9"/>
    <w:rsid w:val="0B0DD8E2"/>
    <w:rsid w:val="0B14A04A"/>
    <w:rsid w:val="0B19205F"/>
    <w:rsid w:val="0B19F599"/>
    <w:rsid w:val="0B29C1BC"/>
    <w:rsid w:val="0B302D75"/>
    <w:rsid w:val="0B394424"/>
    <w:rsid w:val="0B4728F6"/>
    <w:rsid w:val="0B484821"/>
    <w:rsid w:val="0B4CB149"/>
    <w:rsid w:val="0B4DF6D3"/>
    <w:rsid w:val="0B52BBE6"/>
    <w:rsid w:val="0B5C1D4C"/>
    <w:rsid w:val="0B6409D3"/>
    <w:rsid w:val="0B64CA8D"/>
    <w:rsid w:val="0B7C541C"/>
    <w:rsid w:val="0B80838B"/>
    <w:rsid w:val="0B8341EE"/>
    <w:rsid w:val="0B91ACBF"/>
    <w:rsid w:val="0B959E00"/>
    <w:rsid w:val="0BA41B9D"/>
    <w:rsid w:val="0BA7DDFD"/>
    <w:rsid w:val="0BB87AD4"/>
    <w:rsid w:val="0BB89656"/>
    <w:rsid w:val="0BC30648"/>
    <w:rsid w:val="0BCB848D"/>
    <w:rsid w:val="0BCC543B"/>
    <w:rsid w:val="0BDEE2A5"/>
    <w:rsid w:val="0BE98900"/>
    <w:rsid w:val="0BF0F8FD"/>
    <w:rsid w:val="0BF14A63"/>
    <w:rsid w:val="0BF50AB4"/>
    <w:rsid w:val="0C19B2AC"/>
    <w:rsid w:val="0C20A94A"/>
    <w:rsid w:val="0C2EFBB3"/>
    <w:rsid w:val="0C3092E4"/>
    <w:rsid w:val="0C392B89"/>
    <w:rsid w:val="0C3B1CE5"/>
    <w:rsid w:val="0C3DE7D9"/>
    <w:rsid w:val="0C4B8AD4"/>
    <w:rsid w:val="0C4DA04D"/>
    <w:rsid w:val="0C4F326F"/>
    <w:rsid w:val="0C5CBB8D"/>
    <w:rsid w:val="0C6A3F4E"/>
    <w:rsid w:val="0C6C6A1D"/>
    <w:rsid w:val="0C6E5282"/>
    <w:rsid w:val="0C7C2816"/>
    <w:rsid w:val="0C8438FF"/>
    <w:rsid w:val="0C8903DF"/>
    <w:rsid w:val="0C8C9714"/>
    <w:rsid w:val="0C991CDA"/>
    <w:rsid w:val="0C9FE26A"/>
    <w:rsid w:val="0CA39AAA"/>
    <w:rsid w:val="0CA8B606"/>
    <w:rsid w:val="0CA9C0DC"/>
    <w:rsid w:val="0CA9E2C0"/>
    <w:rsid w:val="0CAA3FC0"/>
    <w:rsid w:val="0CAB08FC"/>
    <w:rsid w:val="0CAC6874"/>
    <w:rsid w:val="0CB44D97"/>
    <w:rsid w:val="0CCFE82F"/>
    <w:rsid w:val="0CD04D7F"/>
    <w:rsid w:val="0CDD2841"/>
    <w:rsid w:val="0CE7403A"/>
    <w:rsid w:val="0CE8DC8F"/>
    <w:rsid w:val="0CEE48F6"/>
    <w:rsid w:val="0CF721E9"/>
    <w:rsid w:val="0CF85C95"/>
    <w:rsid w:val="0CFC375F"/>
    <w:rsid w:val="0D165B83"/>
    <w:rsid w:val="0D1A0C62"/>
    <w:rsid w:val="0D393910"/>
    <w:rsid w:val="0D3F18DD"/>
    <w:rsid w:val="0D498209"/>
    <w:rsid w:val="0D49ED58"/>
    <w:rsid w:val="0D617968"/>
    <w:rsid w:val="0D6430CD"/>
    <w:rsid w:val="0D68492B"/>
    <w:rsid w:val="0D6D4A1E"/>
    <w:rsid w:val="0D7DECE2"/>
    <w:rsid w:val="0D85992A"/>
    <w:rsid w:val="0D93624E"/>
    <w:rsid w:val="0D9572FD"/>
    <w:rsid w:val="0D988586"/>
    <w:rsid w:val="0D9C8AB3"/>
    <w:rsid w:val="0DA5A614"/>
    <w:rsid w:val="0DA71397"/>
    <w:rsid w:val="0DB8DA15"/>
    <w:rsid w:val="0DBAE77F"/>
    <w:rsid w:val="0DC62C34"/>
    <w:rsid w:val="0DC959BB"/>
    <w:rsid w:val="0DD20841"/>
    <w:rsid w:val="0DD9CA31"/>
    <w:rsid w:val="0DDDD26F"/>
    <w:rsid w:val="0DDF8BE9"/>
    <w:rsid w:val="0DDF9224"/>
    <w:rsid w:val="0DE0A467"/>
    <w:rsid w:val="0DE21E3C"/>
    <w:rsid w:val="0DE8729F"/>
    <w:rsid w:val="0DF20990"/>
    <w:rsid w:val="0DF4A5FF"/>
    <w:rsid w:val="0DF643C9"/>
    <w:rsid w:val="0DF6DF2D"/>
    <w:rsid w:val="0E12A919"/>
    <w:rsid w:val="0E144E8E"/>
    <w:rsid w:val="0E18CA9B"/>
    <w:rsid w:val="0E1BDC49"/>
    <w:rsid w:val="0E328883"/>
    <w:rsid w:val="0E38A591"/>
    <w:rsid w:val="0E3AFBB1"/>
    <w:rsid w:val="0E3C6E2D"/>
    <w:rsid w:val="0E3CC993"/>
    <w:rsid w:val="0E43B5EC"/>
    <w:rsid w:val="0E473FE9"/>
    <w:rsid w:val="0E567F91"/>
    <w:rsid w:val="0E5A4050"/>
    <w:rsid w:val="0E5D7556"/>
    <w:rsid w:val="0E615354"/>
    <w:rsid w:val="0E61839C"/>
    <w:rsid w:val="0E70E4DE"/>
    <w:rsid w:val="0E76EDA0"/>
    <w:rsid w:val="0E7AFC78"/>
    <w:rsid w:val="0E7C7113"/>
    <w:rsid w:val="0E85B8B8"/>
    <w:rsid w:val="0E947981"/>
    <w:rsid w:val="0E960596"/>
    <w:rsid w:val="0EA5D0A2"/>
    <w:rsid w:val="0EB577A6"/>
    <w:rsid w:val="0EC8CFA2"/>
    <w:rsid w:val="0EC9544E"/>
    <w:rsid w:val="0ECDD91A"/>
    <w:rsid w:val="0ED4C8BA"/>
    <w:rsid w:val="0EE2BB28"/>
    <w:rsid w:val="0EFB4DD4"/>
    <w:rsid w:val="0F0EE386"/>
    <w:rsid w:val="0F1475D0"/>
    <w:rsid w:val="0F1D895A"/>
    <w:rsid w:val="0F1F7C1F"/>
    <w:rsid w:val="0F23D4B2"/>
    <w:rsid w:val="0F2455CF"/>
    <w:rsid w:val="0F282DEB"/>
    <w:rsid w:val="0F308119"/>
    <w:rsid w:val="0F325DB3"/>
    <w:rsid w:val="0F3C2DC0"/>
    <w:rsid w:val="0F40D766"/>
    <w:rsid w:val="0F412D8D"/>
    <w:rsid w:val="0F4FA53E"/>
    <w:rsid w:val="0F569D2A"/>
    <w:rsid w:val="0F5F26C4"/>
    <w:rsid w:val="0F660395"/>
    <w:rsid w:val="0F67C500"/>
    <w:rsid w:val="0F69603A"/>
    <w:rsid w:val="0F6A7927"/>
    <w:rsid w:val="0F79CA7C"/>
    <w:rsid w:val="0F7DFDCD"/>
    <w:rsid w:val="0F806339"/>
    <w:rsid w:val="0F957C66"/>
    <w:rsid w:val="0F95D8E6"/>
    <w:rsid w:val="0F9B29FE"/>
    <w:rsid w:val="0FB5C9B8"/>
    <w:rsid w:val="0FD4F5FF"/>
    <w:rsid w:val="0FDE44CC"/>
    <w:rsid w:val="0FE85D2E"/>
    <w:rsid w:val="0FE8816B"/>
    <w:rsid w:val="0FEBD985"/>
    <w:rsid w:val="0FF755FE"/>
    <w:rsid w:val="0FFFD162"/>
    <w:rsid w:val="10069D13"/>
    <w:rsid w:val="100911B3"/>
    <w:rsid w:val="100B6E61"/>
    <w:rsid w:val="100DE334"/>
    <w:rsid w:val="100F06D4"/>
    <w:rsid w:val="101468D7"/>
    <w:rsid w:val="1016AA3C"/>
    <w:rsid w:val="1017FD03"/>
    <w:rsid w:val="1021DCD6"/>
    <w:rsid w:val="102C682D"/>
    <w:rsid w:val="102DC066"/>
    <w:rsid w:val="10338B58"/>
    <w:rsid w:val="10352128"/>
    <w:rsid w:val="10385C55"/>
    <w:rsid w:val="10442F85"/>
    <w:rsid w:val="104C7506"/>
    <w:rsid w:val="1056D3DB"/>
    <w:rsid w:val="10578EDF"/>
    <w:rsid w:val="105AE5C9"/>
    <w:rsid w:val="10630815"/>
    <w:rsid w:val="106FBD94"/>
    <w:rsid w:val="10710538"/>
    <w:rsid w:val="10725FDC"/>
    <w:rsid w:val="1079D4A2"/>
    <w:rsid w:val="107AB20B"/>
    <w:rsid w:val="107DF210"/>
    <w:rsid w:val="10856B6C"/>
    <w:rsid w:val="1086FAE2"/>
    <w:rsid w:val="108F97E9"/>
    <w:rsid w:val="109C49A7"/>
    <w:rsid w:val="10A13FC4"/>
    <w:rsid w:val="10AFF196"/>
    <w:rsid w:val="10B4D91A"/>
    <w:rsid w:val="10BA39CA"/>
    <w:rsid w:val="10C26397"/>
    <w:rsid w:val="10C3C780"/>
    <w:rsid w:val="10D60ECF"/>
    <w:rsid w:val="10D85740"/>
    <w:rsid w:val="10DF4157"/>
    <w:rsid w:val="10E82125"/>
    <w:rsid w:val="10E998FA"/>
    <w:rsid w:val="10F1B602"/>
    <w:rsid w:val="10F9F827"/>
    <w:rsid w:val="10FE06C4"/>
    <w:rsid w:val="1104A15D"/>
    <w:rsid w:val="110C708D"/>
    <w:rsid w:val="110F07C5"/>
    <w:rsid w:val="11108836"/>
    <w:rsid w:val="1117B42D"/>
    <w:rsid w:val="112C46C1"/>
    <w:rsid w:val="112F173F"/>
    <w:rsid w:val="1131DAEA"/>
    <w:rsid w:val="114A13E5"/>
    <w:rsid w:val="115491BC"/>
    <w:rsid w:val="115B6273"/>
    <w:rsid w:val="115D7429"/>
    <w:rsid w:val="1164669E"/>
    <w:rsid w:val="1164F7D6"/>
    <w:rsid w:val="1170C542"/>
    <w:rsid w:val="1170CAC8"/>
    <w:rsid w:val="117C9089"/>
    <w:rsid w:val="118304EF"/>
    <w:rsid w:val="1183C229"/>
    <w:rsid w:val="118CE1EA"/>
    <w:rsid w:val="11959D57"/>
    <w:rsid w:val="1195EDE6"/>
    <w:rsid w:val="1199B9DD"/>
    <w:rsid w:val="11A894C8"/>
    <w:rsid w:val="11B7DB39"/>
    <w:rsid w:val="11B8A715"/>
    <w:rsid w:val="11BF5FB4"/>
    <w:rsid w:val="11C3C81E"/>
    <w:rsid w:val="11C4978E"/>
    <w:rsid w:val="11D68AE1"/>
    <w:rsid w:val="11DD9F4C"/>
    <w:rsid w:val="11DF8DEC"/>
    <w:rsid w:val="11DFFFE6"/>
    <w:rsid w:val="11F2DE10"/>
    <w:rsid w:val="11F50293"/>
    <w:rsid w:val="11FB0F71"/>
    <w:rsid w:val="11FC1BBA"/>
    <w:rsid w:val="11FC835F"/>
    <w:rsid w:val="12195BDD"/>
    <w:rsid w:val="1223ED41"/>
    <w:rsid w:val="12282D1E"/>
    <w:rsid w:val="1232E16B"/>
    <w:rsid w:val="123B0EE7"/>
    <w:rsid w:val="123D4D42"/>
    <w:rsid w:val="125EA47D"/>
    <w:rsid w:val="126E8D5E"/>
    <w:rsid w:val="126E985D"/>
    <w:rsid w:val="127101E0"/>
    <w:rsid w:val="127523D8"/>
    <w:rsid w:val="128BEB2F"/>
    <w:rsid w:val="128F5197"/>
    <w:rsid w:val="1293DA2A"/>
    <w:rsid w:val="1294EB6B"/>
    <w:rsid w:val="129AF2DE"/>
    <w:rsid w:val="12A94F32"/>
    <w:rsid w:val="12A9549C"/>
    <w:rsid w:val="12B2C22D"/>
    <w:rsid w:val="12BBF405"/>
    <w:rsid w:val="12D05E4B"/>
    <w:rsid w:val="12D432CB"/>
    <w:rsid w:val="12E1BA9E"/>
    <w:rsid w:val="12EDE545"/>
    <w:rsid w:val="12EF3A94"/>
    <w:rsid w:val="12F40C8B"/>
    <w:rsid w:val="12F425B1"/>
    <w:rsid w:val="12FF6008"/>
    <w:rsid w:val="13026A20"/>
    <w:rsid w:val="1303F7E3"/>
    <w:rsid w:val="13177E6E"/>
    <w:rsid w:val="131A854C"/>
    <w:rsid w:val="131B71D0"/>
    <w:rsid w:val="131E1CBA"/>
    <w:rsid w:val="132D88F6"/>
    <w:rsid w:val="134A7468"/>
    <w:rsid w:val="134D2FE7"/>
    <w:rsid w:val="134DD69E"/>
    <w:rsid w:val="1353A2F3"/>
    <w:rsid w:val="135A281C"/>
    <w:rsid w:val="136AE0B4"/>
    <w:rsid w:val="1377712D"/>
    <w:rsid w:val="138A0BA6"/>
    <w:rsid w:val="13936C1D"/>
    <w:rsid w:val="13988040"/>
    <w:rsid w:val="139BF47E"/>
    <w:rsid w:val="139DCBC0"/>
    <w:rsid w:val="13B28A34"/>
    <w:rsid w:val="13B8C7D8"/>
    <w:rsid w:val="13C84F7F"/>
    <w:rsid w:val="13CB68CF"/>
    <w:rsid w:val="13D1C4FB"/>
    <w:rsid w:val="13D2906B"/>
    <w:rsid w:val="13D5473A"/>
    <w:rsid w:val="13D9C7F6"/>
    <w:rsid w:val="13DC51A6"/>
    <w:rsid w:val="13DDD51E"/>
    <w:rsid w:val="13DF8DC2"/>
    <w:rsid w:val="13F1ECCB"/>
    <w:rsid w:val="13F99DF8"/>
    <w:rsid w:val="13FC255E"/>
    <w:rsid w:val="13FE0840"/>
    <w:rsid w:val="13FFEA25"/>
    <w:rsid w:val="1402EFB1"/>
    <w:rsid w:val="140968FF"/>
    <w:rsid w:val="14164B00"/>
    <w:rsid w:val="1418B40C"/>
    <w:rsid w:val="141EEFE7"/>
    <w:rsid w:val="142B029D"/>
    <w:rsid w:val="142B613F"/>
    <w:rsid w:val="142BCB3B"/>
    <w:rsid w:val="142FB9BC"/>
    <w:rsid w:val="143D1027"/>
    <w:rsid w:val="1458CDC3"/>
    <w:rsid w:val="145CEFBA"/>
    <w:rsid w:val="145E21ED"/>
    <w:rsid w:val="145E2666"/>
    <w:rsid w:val="1463E783"/>
    <w:rsid w:val="146F1E62"/>
    <w:rsid w:val="146F8D73"/>
    <w:rsid w:val="14823758"/>
    <w:rsid w:val="1487DEC0"/>
    <w:rsid w:val="14880C1F"/>
    <w:rsid w:val="148B15D9"/>
    <w:rsid w:val="1491B338"/>
    <w:rsid w:val="1492A518"/>
    <w:rsid w:val="149E3A81"/>
    <w:rsid w:val="149EEE38"/>
    <w:rsid w:val="14AB559B"/>
    <w:rsid w:val="14CB65BA"/>
    <w:rsid w:val="14CE25D8"/>
    <w:rsid w:val="14D15B44"/>
    <w:rsid w:val="14D2AC94"/>
    <w:rsid w:val="14D7A1D5"/>
    <w:rsid w:val="14DA658A"/>
    <w:rsid w:val="14DF6B83"/>
    <w:rsid w:val="14E59D52"/>
    <w:rsid w:val="1506D835"/>
    <w:rsid w:val="1507BADE"/>
    <w:rsid w:val="15128A85"/>
    <w:rsid w:val="1532B033"/>
    <w:rsid w:val="153568A3"/>
    <w:rsid w:val="154780EA"/>
    <w:rsid w:val="154C570D"/>
    <w:rsid w:val="15515DED"/>
    <w:rsid w:val="1552A7E3"/>
    <w:rsid w:val="15571BC1"/>
    <w:rsid w:val="155889BD"/>
    <w:rsid w:val="155D0B6B"/>
    <w:rsid w:val="1563EE18"/>
    <w:rsid w:val="1565B2A3"/>
    <w:rsid w:val="15686F53"/>
    <w:rsid w:val="157C17F0"/>
    <w:rsid w:val="158C0CE8"/>
    <w:rsid w:val="15A1F22D"/>
    <w:rsid w:val="15A52775"/>
    <w:rsid w:val="15A8A84F"/>
    <w:rsid w:val="15AC666E"/>
    <w:rsid w:val="15D222C7"/>
    <w:rsid w:val="15D3ADE4"/>
    <w:rsid w:val="15D896E0"/>
    <w:rsid w:val="15F48E9E"/>
    <w:rsid w:val="15F4E4AA"/>
    <w:rsid w:val="15FC29CB"/>
    <w:rsid w:val="15FCC928"/>
    <w:rsid w:val="160DAAF7"/>
    <w:rsid w:val="161286DB"/>
    <w:rsid w:val="1613079A"/>
    <w:rsid w:val="1615AC34"/>
    <w:rsid w:val="161D357F"/>
    <w:rsid w:val="161D6A3D"/>
    <w:rsid w:val="161EC3D9"/>
    <w:rsid w:val="16212659"/>
    <w:rsid w:val="16251994"/>
    <w:rsid w:val="1634AADF"/>
    <w:rsid w:val="163DAAF8"/>
    <w:rsid w:val="16418184"/>
    <w:rsid w:val="164EF5E2"/>
    <w:rsid w:val="164F3CE2"/>
    <w:rsid w:val="1651EC4F"/>
    <w:rsid w:val="1658CACF"/>
    <w:rsid w:val="165BB0FA"/>
    <w:rsid w:val="165C5196"/>
    <w:rsid w:val="16623774"/>
    <w:rsid w:val="16685225"/>
    <w:rsid w:val="16779690"/>
    <w:rsid w:val="167910F6"/>
    <w:rsid w:val="1681DBBB"/>
    <w:rsid w:val="168226E1"/>
    <w:rsid w:val="16875CE8"/>
    <w:rsid w:val="168F88D0"/>
    <w:rsid w:val="169491E9"/>
    <w:rsid w:val="1699DC25"/>
    <w:rsid w:val="169B2AAD"/>
    <w:rsid w:val="169BA9EA"/>
    <w:rsid w:val="169D9C25"/>
    <w:rsid w:val="16A77115"/>
    <w:rsid w:val="16AB4A15"/>
    <w:rsid w:val="16AC5D07"/>
    <w:rsid w:val="16B8A5C9"/>
    <w:rsid w:val="16BDCBA9"/>
    <w:rsid w:val="16C4BB11"/>
    <w:rsid w:val="16CA73C9"/>
    <w:rsid w:val="16CB1DB0"/>
    <w:rsid w:val="16CF0578"/>
    <w:rsid w:val="16D34182"/>
    <w:rsid w:val="16D50142"/>
    <w:rsid w:val="16D96A51"/>
    <w:rsid w:val="16E2420B"/>
    <w:rsid w:val="16E8872A"/>
    <w:rsid w:val="16EDF0F1"/>
    <w:rsid w:val="16F0B5C8"/>
    <w:rsid w:val="16FC0B2A"/>
    <w:rsid w:val="170341F8"/>
    <w:rsid w:val="1708DBC2"/>
    <w:rsid w:val="170BD593"/>
    <w:rsid w:val="170DF997"/>
    <w:rsid w:val="1722C601"/>
    <w:rsid w:val="1727920E"/>
    <w:rsid w:val="173217BF"/>
    <w:rsid w:val="1748F9CE"/>
    <w:rsid w:val="1749C256"/>
    <w:rsid w:val="174E4756"/>
    <w:rsid w:val="17535F93"/>
    <w:rsid w:val="17575DC4"/>
    <w:rsid w:val="175AAAEC"/>
    <w:rsid w:val="17656931"/>
    <w:rsid w:val="176C08F4"/>
    <w:rsid w:val="176F65A1"/>
    <w:rsid w:val="1776D53E"/>
    <w:rsid w:val="17781C21"/>
    <w:rsid w:val="177BA6A5"/>
    <w:rsid w:val="178E0C17"/>
    <w:rsid w:val="17935C86"/>
    <w:rsid w:val="17A306BB"/>
    <w:rsid w:val="17AA5C7D"/>
    <w:rsid w:val="17ABE99B"/>
    <w:rsid w:val="17C50DB3"/>
    <w:rsid w:val="17D00DAB"/>
    <w:rsid w:val="17D121F2"/>
    <w:rsid w:val="17D8587B"/>
    <w:rsid w:val="17DD7968"/>
    <w:rsid w:val="17E17035"/>
    <w:rsid w:val="17E49291"/>
    <w:rsid w:val="17EBE5D3"/>
    <w:rsid w:val="17EFC584"/>
    <w:rsid w:val="17F0E8B3"/>
    <w:rsid w:val="17F3E714"/>
    <w:rsid w:val="17FB49E0"/>
    <w:rsid w:val="17FFDD67"/>
    <w:rsid w:val="17FFE569"/>
    <w:rsid w:val="180B4876"/>
    <w:rsid w:val="180F2B2C"/>
    <w:rsid w:val="18248CE7"/>
    <w:rsid w:val="1825D38C"/>
    <w:rsid w:val="18293316"/>
    <w:rsid w:val="183243F8"/>
    <w:rsid w:val="18362757"/>
    <w:rsid w:val="183DFD97"/>
    <w:rsid w:val="183F024E"/>
    <w:rsid w:val="184A2991"/>
    <w:rsid w:val="184CF710"/>
    <w:rsid w:val="1864680A"/>
    <w:rsid w:val="186A9EEB"/>
    <w:rsid w:val="18714B07"/>
    <w:rsid w:val="187A9B49"/>
    <w:rsid w:val="18826CCD"/>
    <w:rsid w:val="1897A2C3"/>
    <w:rsid w:val="189B1EF7"/>
    <w:rsid w:val="189BE8FB"/>
    <w:rsid w:val="189DC1EC"/>
    <w:rsid w:val="18A05437"/>
    <w:rsid w:val="18A30E80"/>
    <w:rsid w:val="18A93D43"/>
    <w:rsid w:val="18BA7239"/>
    <w:rsid w:val="18BFFDEE"/>
    <w:rsid w:val="18C1B0B0"/>
    <w:rsid w:val="18CC6479"/>
    <w:rsid w:val="18D346F1"/>
    <w:rsid w:val="18D93A6D"/>
    <w:rsid w:val="18E29855"/>
    <w:rsid w:val="18E2F334"/>
    <w:rsid w:val="18E32A28"/>
    <w:rsid w:val="18EFBCA9"/>
    <w:rsid w:val="18F5A005"/>
    <w:rsid w:val="18FDC08A"/>
    <w:rsid w:val="190412FC"/>
    <w:rsid w:val="1904DD69"/>
    <w:rsid w:val="1910EA36"/>
    <w:rsid w:val="1926737B"/>
    <w:rsid w:val="1930AACF"/>
    <w:rsid w:val="19407CA2"/>
    <w:rsid w:val="19461EE3"/>
    <w:rsid w:val="1953AF21"/>
    <w:rsid w:val="195512B2"/>
    <w:rsid w:val="19570170"/>
    <w:rsid w:val="19584ACD"/>
    <w:rsid w:val="195A61DE"/>
    <w:rsid w:val="195E5AC4"/>
    <w:rsid w:val="195FE9A7"/>
    <w:rsid w:val="1967E320"/>
    <w:rsid w:val="1968A50C"/>
    <w:rsid w:val="19749EDE"/>
    <w:rsid w:val="19807F56"/>
    <w:rsid w:val="1990751B"/>
    <w:rsid w:val="1990FB8B"/>
    <w:rsid w:val="199521D1"/>
    <w:rsid w:val="1999A174"/>
    <w:rsid w:val="199CFECB"/>
    <w:rsid w:val="199F1C2C"/>
    <w:rsid w:val="19ABD427"/>
    <w:rsid w:val="19AE6CD8"/>
    <w:rsid w:val="19B0CB11"/>
    <w:rsid w:val="19B73DA4"/>
    <w:rsid w:val="19BB5234"/>
    <w:rsid w:val="19BE8487"/>
    <w:rsid w:val="19CD1D73"/>
    <w:rsid w:val="19D62BF5"/>
    <w:rsid w:val="19E2EBCD"/>
    <w:rsid w:val="19E99B7C"/>
    <w:rsid w:val="19E99E92"/>
    <w:rsid w:val="19EB0D93"/>
    <w:rsid w:val="19EE7118"/>
    <w:rsid w:val="19EF29CC"/>
    <w:rsid w:val="19F0AAD8"/>
    <w:rsid w:val="19F1E912"/>
    <w:rsid w:val="19F367AE"/>
    <w:rsid w:val="19FB997F"/>
    <w:rsid w:val="19FDC273"/>
    <w:rsid w:val="1A04B517"/>
    <w:rsid w:val="1A05694D"/>
    <w:rsid w:val="1A0B81DD"/>
    <w:rsid w:val="1A0C99AB"/>
    <w:rsid w:val="1A1670A9"/>
    <w:rsid w:val="1A1889E1"/>
    <w:rsid w:val="1A246ADF"/>
    <w:rsid w:val="1A24C514"/>
    <w:rsid w:val="1A256AC3"/>
    <w:rsid w:val="1A2E9F09"/>
    <w:rsid w:val="1A31F42C"/>
    <w:rsid w:val="1A33369B"/>
    <w:rsid w:val="1A364E9E"/>
    <w:rsid w:val="1A44393F"/>
    <w:rsid w:val="1A4B087A"/>
    <w:rsid w:val="1A4D16A2"/>
    <w:rsid w:val="1A596BBC"/>
    <w:rsid w:val="1A6BD18F"/>
    <w:rsid w:val="1A758BAD"/>
    <w:rsid w:val="1A75CCF0"/>
    <w:rsid w:val="1A7F9303"/>
    <w:rsid w:val="1A915AD2"/>
    <w:rsid w:val="1A9344EC"/>
    <w:rsid w:val="1AA0A9B5"/>
    <w:rsid w:val="1ABC74ED"/>
    <w:rsid w:val="1AC40C49"/>
    <w:rsid w:val="1AC640CB"/>
    <w:rsid w:val="1ACFEA78"/>
    <w:rsid w:val="1AD1C516"/>
    <w:rsid w:val="1AE0A8BF"/>
    <w:rsid w:val="1AF453A8"/>
    <w:rsid w:val="1AFB0478"/>
    <w:rsid w:val="1B017ACF"/>
    <w:rsid w:val="1B060416"/>
    <w:rsid w:val="1B067DF8"/>
    <w:rsid w:val="1B0C2477"/>
    <w:rsid w:val="1B0E508E"/>
    <w:rsid w:val="1B20B6EE"/>
    <w:rsid w:val="1B29172F"/>
    <w:rsid w:val="1B2A888A"/>
    <w:rsid w:val="1B31BFE5"/>
    <w:rsid w:val="1B31F4D5"/>
    <w:rsid w:val="1B40E14E"/>
    <w:rsid w:val="1B58F6A3"/>
    <w:rsid w:val="1B5D9F31"/>
    <w:rsid w:val="1B6031AD"/>
    <w:rsid w:val="1B62A499"/>
    <w:rsid w:val="1B6A6C61"/>
    <w:rsid w:val="1B76711B"/>
    <w:rsid w:val="1B92C9A6"/>
    <w:rsid w:val="1B979717"/>
    <w:rsid w:val="1B9B724A"/>
    <w:rsid w:val="1BA2B68A"/>
    <w:rsid w:val="1BA81004"/>
    <w:rsid w:val="1BAA0AFD"/>
    <w:rsid w:val="1BAA8A7A"/>
    <w:rsid w:val="1BAE4FFB"/>
    <w:rsid w:val="1BC781A8"/>
    <w:rsid w:val="1BCD3A59"/>
    <w:rsid w:val="1BD0C9AB"/>
    <w:rsid w:val="1BD50216"/>
    <w:rsid w:val="1BD921A4"/>
    <w:rsid w:val="1BDFFF22"/>
    <w:rsid w:val="1BE335DF"/>
    <w:rsid w:val="1BE74E89"/>
    <w:rsid w:val="1BE95E2F"/>
    <w:rsid w:val="1BEA0DD1"/>
    <w:rsid w:val="1BFA37D8"/>
    <w:rsid w:val="1C183585"/>
    <w:rsid w:val="1C253BDF"/>
    <w:rsid w:val="1C278BE6"/>
    <w:rsid w:val="1C300B89"/>
    <w:rsid w:val="1C315D87"/>
    <w:rsid w:val="1C3AA9EB"/>
    <w:rsid w:val="1C4393E2"/>
    <w:rsid w:val="1C473166"/>
    <w:rsid w:val="1C4916F2"/>
    <w:rsid w:val="1C5124A7"/>
    <w:rsid w:val="1C5475EB"/>
    <w:rsid w:val="1C5A8B4C"/>
    <w:rsid w:val="1C5C6985"/>
    <w:rsid w:val="1C68B643"/>
    <w:rsid w:val="1C8DB6CA"/>
    <w:rsid w:val="1C92E356"/>
    <w:rsid w:val="1C93E657"/>
    <w:rsid w:val="1C9770B7"/>
    <w:rsid w:val="1C9AF033"/>
    <w:rsid w:val="1CA492B7"/>
    <w:rsid w:val="1CA74032"/>
    <w:rsid w:val="1CAB37D3"/>
    <w:rsid w:val="1CABCE22"/>
    <w:rsid w:val="1CAC0816"/>
    <w:rsid w:val="1CD123A5"/>
    <w:rsid w:val="1CD198C7"/>
    <w:rsid w:val="1CD2A503"/>
    <w:rsid w:val="1CDB6121"/>
    <w:rsid w:val="1CE62885"/>
    <w:rsid w:val="1CE6C4B7"/>
    <w:rsid w:val="1CF12FC8"/>
    <w:rsid w:val="1CF36D2A"/>
    <w:rsid w:val="1CF6A80F"/>
    <w:rsid w:val="1D0099E2"/>
    <w:rsid w:val="1D02A8F1"/>
    <w:rsid w:val="1D075416"/>
    <w:rsid w:val="1D0BB6AD"/>
    <w:rsid w:val="1D191569"/>
    <w:rsid w:val="1D3A813B"/>
    <w:rsid w:val="1D3E4B33"/>
    <w:rsid w:val="1D459F49"/>
    <w:rsid w:val="1D45DA5A"/>
    <w:rsid w:val="1D472245"/>
    <w:rsid w:val="1D498DC5"/>
    <w:rsid w:val="1D4B9648"/>
    <w:rsid w:val="1D4E97B6"/>
    <w:rsid w:val="1D50CC9D"/>
    <w:rsid w:val="1D6218E4"/>
    <w:rsid w:val="1D6935C5"/>
    <w:rsid w:val="1D6BED7D"/>
    <w:rsid w:val="1D7A023C"/>
    <w:rsid w:val="1D854752"/>
    <w:rsid w:val="1D9122B5"/>
    <w:rsid w:val="1D9EE947"/>
    <w:rsid w:val="1DAFD897"/>
    <w:rsid w:val="1DB2B606"/>
    <w:rsid w:val="1DBAD308"/>
    <w:rsid w:val="1DC18D98"/>
    <w:rsid w:val="1DC561BF"/>
    <w:rsid w:val="1DD65C6E"/>
    <w:rsid w:val="1DD8F8CF"/>
    <w:rsid w:val="1DE0659F"/>
    <w:rsid w:val="1DEAF395"/>
    <w:rsid w:val="1DED2AEE"/>
    <w:rsid w:val="1DF02481"/>
    <w:rsid w:val="1DF5A5E5"/>
    <w:rsid w:val="1DF60B81"/>
    <w:rsid w:val="1DFE3BF2"/>
    <w:rsid w:val="1E032EE6"/>
    <w:rsid w:val="1E2675A2"/>
    <w:rsid w:val="1E381E46"/>
    <w:rsid w:val="1E40B1AF"/>
    <w:rsid w:val="1E4AA9B4"/>
    <w:rsid w:val="1E4DD309"/>
    <w:rsid w:val="1E4DD58F"/>
    <w:rsid w:val="1E56D732"/>
    <w:rsid w:val="1E65F04D"/>
    <w:rsid w:val="1E6A5C24"/>
    <w:rsid w:val="1E6B776D"/>
    <w:rsid w:val="1E746132"/>
    <w:rsid w:val="1E814EAC"/>
    <w:rsid w:val="1E829518"/>
    <w:rsid w:val="1E8CB0DB"/>
    <w:rsid w:val="1E910D1A"/>
    <w:rsid w:val="1E9638F2"/>
    <w:rsid w:val="1EAC4C6B"/>
    <w:rsid w:val="1EAEDEB6"/>
    <w:rsid w:val="1EBD93BD"/>
    <w:rsid w:val="1EC48A3C"/>
    <w:rsid w:val="1ECF5861"/>
    <w:rsid w:val="1EE47C5F"/>
    <w:rsid w:val="1EE81F99"/>
    <w:rsid w:val="1F010BA4"/>
    <w:rsid w:val="1F0273D8"/>
    <w:rsid w:val="1F168E08"/>
    <w:rsid w:val="1F1845E5"/>
    <w:rsid w:val="1F1A4BED"/>
    <w:rsid w:val="1F1FDCE5"/>
    <w:rsid w:val="1F343529"/>
    <w:rsid w:val="1F3751F8"/>
    <w:rsid w:val="1F3BBC17"/>
    <w:rsid w:val="1F3EFCAF"/>
    <w:rsid w:val="1F427FFB"/>
    <w:rsid w:val="1F579C97"/>
    <w:rsid w:val="1F62F12F"/>
    <w:rsid w:val="1F635D06"/>
    <w:rsid w:val="1F692D4D"/>
    <w:rsid w:val="1F730D60"/>
    <w:rsid w:val="1F735FCD"/>
    <w:rsid w:val="1F7E2013"/>
    <w:rsid w:val="1F809D90"/>
    <w:rsid w:val="1F83868C"/>
    <w:rsid w:val="1F8889DF"/>
    <w:rsid w:val="1F9BDF5A"/>
    <w:rsid w:val="1F9DAD8E"/>
    <w:rsid w:val="1FA0E7B2"/>
    <w:rsid w:val="1FAF393B"/>
    <w:rsid w:val="1FAFE45B"/>
    <w:rsid w:val="1FB3C50C"/>
    <w:rsid w:val="1FB85361"/>
    <w:rsid w:val="1FBCA6DC"/>
    <w:rsid w:val="1FC81601"/>
    <w:rsid w:val="1FC8A749"/>
    <w:rsid w:val="1FD122C7"/>
    <w:rsid w:val="1FDE9F81"/>
    <w:rsid w:val="1FEE07AD"/>
    <w:rsid w:val="1FF4990D"/>
    <w:rsid w:val="1FFDF541"/>
    <w:rsid w:val="2007F723"/>
    <w:rsid w:val="200B97E0"/>
    <w:rsid w:val="2010A67D"/>
    <w:rsid w:val="201C1F4E"/>
    <w:rsid w:val="2020B8FD"/>
    <w:rsid w:val="20275E45"/>
    <w:rsid w:val="202CBFC3"/>
    <w:rsid w:val="2036EEDE"/>
    <w:rsid w:val="2038A5E8"/>
    <w:rsid w:val="20396BB1"/>
    <w:rsid w:val="203FBF10"/>
    <w:rsid w:val="2043B390"/>
    <w:rsid w:val="2047B9B4"/>
    <w:rsid w:val="204AD776"/>
    <w:rsid w:val="204EAFA8"/>
    <w:rsid w:val="2054D4C7"/>
    <w:rsid w:val="2060F7C8"/>
    <w:rsid w:val="2068F858"/>
    <w:rsid w:val="207243F3"/>
    <w:rsid w:val="20730171"/>
    <w:rsid w:val="207F74A3"/>
    <w:rsid w:val="207FB53D"/>
    <w:rsid w:val="208B9CA4"/>
    <w:rsid w:val="208D09A0"/>
    <w:rsid w:val="209907CD"/>
    <w:rsid w:val="209EA790"/>
    <w:rsid w:val="20A5B6B3"/>
    <w:rsid w:val="20A7BEC6"/>
    <w:rsid w:val="20B13D3F"/>
    <w:rsid w:val="20B8BA2F"/>
    <w:rsid w:val="20C1E3EA"/>
    <w:rsid w:val="20C3311D"/>
    <w:rsid w:val="20C43CA7"/>
    <w:rsid w:val="20C92304"/>
    <w:rsid w:val="20C9E52C"/>
    <w:rsid w:val="20CC55A8"/>
    <w:rsid w:val="20CD7B6E"/>
    <w:rsid w:val="20E34675"/>
    <w:rsid w:val="20ED44C1"/>
    <w:rsid w:val="20EE41F6"/>
    <w:rsid w:val="20EECC9B"/>
    <w:rsid w:val="20F77838"/>
    <w:rsid w:val="20F8D0DE"/>
    <w:rsid w:val="20F8E018"/>
    <w:rsid w:val="20F8E506"/>
    <w:rsid w:val="21004C17"/>
    <w:rsid w:val="21106331"/>
    <w:rsid w:val="211E6DA6"/>
    <w:rsid w:val="2120D304"/>
    <w:rsid w:val="212212B9"/>
    <w:rsid w:val="214839FF"/>
    <w:rsid w:val="214D9FC0"/>
    <w:rsid w:val="214EDF53"/>
    <w:rsid w:val="21537B0F"/>
    <w:rsid w:val="21546190"/>
    <w:rsid w:val="21562FB4"/>
    <w:rsid w:val="216490F4"/>
    <w:rsid w:val="216E802D"/>
    <w:rsid w:val="217B0867"/>
    <w:rsid w:val="217F96D5"/>
    <w:rsid w:val="2183700D"/>
    <w:rsid w:val="218F3583"/>
    <w:rsid w:val="2197AA30"/>
    <w:rsid w:val="21A59D15"/>
    <w:rsid w:val="21BBB66B"/>
    <w:rsid w:val="21C53AF4"/>
    <w:rsid w:val="21C6C811"/>
    <w:rsid w:val="21D24AB8"/>
    <w:rsid w:val="21D7D309"/>
    <w:rsid w:val="21D98B1B"/>
    <w:rsid w:val="21E0491D"/>
    <w:rsid w:val="21E8109A"/>
    <w:rsid w:val="220917F4"/>
    <w:rsid w:val="22124FA7"/>
    <w:rsid w:val="22148C7B"/>
    <w:rsid w:val="2218A386"/>
    <w:rsid w:val="221B3E42"/>
    <w:rsid w:val="221EAE22"/>
    <w:rsid w:val="22271ED2"/>
    <w:rsid w:val="2228E3F4"/>
    <w:rsid w:val="223231BD"/>
    <w:rsid w:val="22378CB1"/>
    <w:rsid w:val="224670F3"/>
    <w:rsid w:val="2248FC75"/>
    <w:rsid w:val="224C4EB6"/>
    <w:rsid w:val="224E6158"/>
    <w:rsid w:val="2252B228"/>
    <w:rsid w:val="2257B992"/>
    <w:rsid w:val="22584805"/>
    <w:rsid w:val="225DBC61"/>
    <w:rsid w:val="225E99E6"/>
    <w:rsid w:val="2261A22A"/>
    <w:rsid w:val="226737BB"/>
    <w:rsid w:val="226A4DAC"/>
    <w:rsid w:val="226F45D8"/>
    <w:rsid w:val="228BA4F3"/>
    <w:rsid w:val="2296E24C"/>
    <w:rsid w:val="22A38E6B"/>
    <w:rsid w:val="22ABBD24"/>
    <w:rsid w:val="22B4649B"/>
    <w:rsid w:val="22B890CE"/>
    <w:rsid w:val="22BA552D"/>
    <w:rsid w:val="22BBCF8B"/>
    <w:rsid w:val="22BE64B8"/>
    <w:rsid w:val="22C189ED"/>
    <w:rsid w:val="22D2B6FC"/>
    <w:rsid w:val="22D8E380"/>
    <w:rsid w:val="22DB09F7"/>
    <w:rsid w:val="22E3DFCF"/>
    <w:rsid w:val="22EDE3CB"/>
    <w:rsid w:val="22F3CCCA"/>
    <w:rsid w:val="22F505CA"/>
    <w:rsid w:val="230C5479"/>
    <w:rsid w:val="2310C341"/>
    <w:rsid w:val="2312F9A6"/>
    <w:rsid w:val="2314F2B9"/>
    <w:rsid w:val="231771AE"/>
    <w:rsid w:val="231BEEC9"/>
    <w:rsid w:val="23245E84"/>
    <w:rsid w:val="23382391"/>
    <w:rsid w:val="23404BE0"/>
    <w:rsid w:val="23444E39"/>
    <w:rsid w:val="23460CA1"/>
    <w:rsid w:val="23489A9A"/>
    <w:rsid w:val="234BEB7A"/>
    <w:rsid w:val="234F4716"/>
    <w:rsid w:val="235039A4"/>
    <w:rsid w:val="2354B7F5"/>
    <w:rsid w:val="2355244B"/>
    <w:rsid w:val="235A22F5"/>
    <w:rsid w:val="235BBF14"/>
    <w:rsid w:val="235FBCB5"/>
    <w:rsid w:val="23601224"/>
    <w:rsid w:val="23636275"/>
    <w:rsid w:val="237354CB"/>
    <w:rsid w:val="237ACDDC"/>
    <w:rsid w:val="237FF869"/>
    <w:rsid w:val="23A3B8BA"/>
    <w:rsid w:val="23A5497C"/>
    <w:rsid w:val="23ADC7FE"/>
    <w:rsid w:val="23AEDC3C"/>
    <w:rsid w:val="23B62AF7"/>
    <w:rsid w:val="23B76A87"/>
    <w:rsid w:val="23BF2F5D"/>
    <w:rsid w:val="23C3610D"/>
    <w:rsid w:val="23C5A594"/>
    <w:rsid w:val="23CB08E4"/>
    <w:rsid w:val="23CEB8B9"/>
    <w:rsid w:val="23D29A34"/>
    <w:rsid w:val="23D87E11"/>
    <w:rsid w:val="23D8A585"/>
    <w:rsid w:val="23DB58CF"/>
    <w:rsid w:val="23E21934"/>
    <w:rsid w:val="23EC810B"/>
    <w:rsid w:val="23FB8F21"/>
    <w:rsid w:val="24008EFB"/>
    <w:rsid w:val="240E1F9C"/>
    <w:rsid w:val="2416C3C4"/>
    <w:rsid w:val="2418A8E3"/>
    <w:rsid w:val="241CD7A1"/>
    <w:rsid w:val="24290617"/>
    <w:rsid w:val="24357B7E"/>
    <w:rsid w:val="243670FE"/>
    <w:rsid w:val="2438F919"/>
    <w:rsid w:val="243FF644"/>
    <w:rsid w:val="24420EC5"/>
    <w:rsid w:val="24453631"/>
    <w:rsid w:val="244A9AE8"/>
    <w:rsid w:val="24514DAB"/>
    <w:rsid w:val="24560BB2"/>
    <w:rsid w:val="245757E7"/>
    <w:rsid w:val="245AAF24"/>
    <w:rsid w:val="24697DC8"/>
    <w:rsid w:val="246D1BAF"/>
    <w:rsid w:val="246D67D7"/>
    <w:rsid w:val="2470C3C4"/>
    <w:rsid w:val="24733417"/>
    <w:rsid w:val="2477D9FE"/>
    <w:rsid w:val="247B8381"/>
    <w:rsid w:val="2489F1DA"/>
    <w:rsid w:val="248F1EF6"/>
    <w:rsid w:val="249B35EE"/>
    <w:rsid w:val="249FE592"/>
    <w:rsid w:val="24A25F93"/>
    <w:rsid w:val="24A27BDD"/>
    <w:rsid w:val="24AC6A80"/>
    <w:rsid w:val="24BA11E6"/>
    <w:rsid w:val="24BC0154"/>
    <w:rsid w:val="24D3F362"/>
    <w:rsid w:val="24D6F842"/>
    <w:rsid w:val="24D8E19E"/>
    <w:rsid w:val="24DCA5CB"/>
    <w:rsid w:val="24DE4658"/>
    <w:rsid w:val="24E09883"/>
    <w:rsid w:val="24E329A3"/>
    <w:rsid w:val="24E42A86"/>
    <w:rsid w:val="24F04B71"/>
    <w:rsid w:val="24F3C0AD"/>
    <w:rsid w:val="24F3C623"/>
    <w:rsid w:val="24F4EB68"/>
    <w:rsid w:val="24F88611"/>
    <w:rsid w:val="24FBF073"/>
    <w:rsid w:val="24FDE2AD"/>
    <w:rsid w:val="2500DCCD"/>
    <w:rsid w:val="250A4D24"/>
    <w:rsid w:val="251C74DD"/>
    <w:rsid w:val="2520F420"/>
    <w:rsid w:val="2533134B"/>
    <w:rsid w:val="253B64B9"/>
    <w:rsid w:val="253E7BC1"/>
    <w:rsid w:val="2545EF11"/>
    <w:rsid w:val="2548B756"/>
    <w:rsid w:val="25490E68"/>
    <w:rsid w:val="254F9C6C"/>
    <w:rsid w:val="2557B734"/>
    <w:rsid w:val="256035F2"/>
    <w:rsid w:val="2561EF5C"/>
    <w:rsid w:val="2562926E"/>
    <w:rsid w:val="256C128B"/>
    <w:rsid w:val="25752368"/>
    <w:rsid w:val="257D46CF"/>
    <w:rsid w:val="258065E4"/>
    <w:rsid w:val="258CBCCC"/>
    <w:rsid w:val="258D76CF"/>
    <w:rsid w:val="258DC254"/>
    <w:rsid w:val="2597839F"/>
    <w:rsid w:val="2597B6CF"/>
    <w:rsid w:val="259AFEEC"/>
    <w:rsid w:val="259E0B19"/>
    <w:rsid w:val="25A22E64"/>
    <w:rsid w:val="25A74D88"/>
    <w:rsid w:val="25A793C2"/>
    <w:rsid w:val="25AB8BF4"/>
    <w:rsid w:val="25ABBB91"/>
    <w:rsid w:val="25B6F6BB"/>
    <w:rsid w:val="25B75CF7"/>
    <w:rsid w:val="25C2D3CF"/>
    <w:rsid w:val="25CABD8C"/>
    <w:rsid w:val="25CBBD17"/>
    <w:rsid w:val="25CE1128"/>
    <w:rsid w:val="25D162F4"/>
    <w:rsid w:val="25E1656A"/>
    <w:rsid w:val="25E63081"/>
    <w:rsid w:val="25EC9CD5"/>
    <w:rsid w:val="25ECB9BF"/>
    <w:rsid w:val="25ECC9B6"/>
    <w:rsid w:val="25F3F88B"/>
    <w:rsid w:val="25F5BE21"/>
    <w:rsid w:val="25FE6B1F"/>
    <w:rsid w:val="2602A11E"/>
    <w:rsid w:val="260860C3"/>
    <w:rsid w:val="2611DA68"/>
    <w:rsid w:val="26132DF9"/>
    <w:rsid w:val="261B4C11"/>
    <w:rsid w:val="261FC901"/>
    <w:rsid w:val="264186C5"/>
    <w:rsid w:val="264216AE"/>
    <w:rsid w:val="2646BE99"/>
    <w:rsid w:val="2651F626"/>
    <w:rsid w:val="26547DC9"/>
    <w:rsid w:val="2658C0C2"/>
    <w:rsid w:val="2661E21A"/>
    <w:rsid w:val="26621409"/>
    <w:rsid w:val="26630980"/>
    <w:rsid w:val="267A153E"/>
    <w:rsid w:val="2689F516"/>
    <w:rsid w:val="26924148"/>
    <w:rsid w:val="26947623"/>
    <w:rsid w:val="2694863A"/>
    <w:rsid w:val="26A50DD9"/>
    <w:rsid w:val="26A74E86"/>
    <w:rsid w:val="26A7FF2D"/>
    <w:rsid w:val="26AD3CA7"/>
    <w:rsid w:val="26B889BC"/>
    <w:rsid w:val="26BEADBA"/>
    <w:rsid w:val="26C66B25"/>
    <w:rsid w:val="26DD2FF4"/>
    <w:rsid w:val="26EC5937"/>
    <w:rsid w:val="26F924FC"/>
    <w:rsid w:val="26FDBFBD"/>
    <w:rsid w:val="26FF2761"/>
    <w:rsid w:val="2713E4CA"/>
    <w:rsid w:val="271CE17F"/>
    <w:rsid w:val="2735C06C"/>
    <w:rsid w:val="273879D9"/>
    <w:rsid w:val="273F51EE"/>
    <w:rsid w:val="2745D4C3"/>
    <w:rsid w:val="275AE699"/>
    <w:rsid w:val="275F0EFB"/>
    <w:rsid w:val="276088D1"/>
    <w:rsid w:val="276DF6D4"/>
    <w:rsid w:val="278D184E"/>
    <w:rsid w:val="278FF194"/>
    <w:rsid w:val="279E0290"/>
    <w:rsid w:val="27A56E54"/>
    <w:rsid w:val="27AD2C27"/>
    <w:rsid w:val="27B3F2EB"/>
    <w:rsid w:val="27BB5497"/>
    <w:rsid w:val="27C6B5BC"/>
    <w:rsid w:val="27C9697A"/>
    <w:rsid w:val="27CAD565"/>
    <w:rsid w:val="27CE734F"/>
    <w:rsid w:val="27CEBF06"/>
    <w:rsid w:val="27CFA928"/>
    <w:rsid w:val="27D0981E"/>
    <w:rsid w:val="27D5604A"/>
    <w:rsid w:val="27D6081F"/>
    <w:rsid w:val="27DC2B31"/>
    <w:rsid w:val="27DD0E9D"/>
    <w:rsid w:val="27DDF791"/>
    <w:rsid w:val="27DF3ADA"/>
    <w:rsid w:val="27E1FDB7"/>
    <w:rsid w:val="27FC5D04"/>
    <w:rsid w:val="2803CF60"/>
    <w:rsid w:val="280A843A"/>
    <w:rsid w:val="280CB098"/>
    <w:rsid w:val="28307FBD"/>
    <w:rsid w:val="283515A2"/>
    <w:rsid w:val="283C120B"/>
    <w:rsid w:val="283C5E7C"/>
    <w:rsid w:val="283F347A"/>
    <w:rsid w:val="284EB454"/>
    <w:rsid w:val="2853644B"/>
    <w:rsid w:val="2858DFF2"/>
    <w:rsid w:val="286B9B0F"/>
    <w:rsid w:val="2879299B"/>
    <w:rsid w:val="2885F098"/>
    <w:rsid w:val="289C3573"/>
    <w:rsid w:val="28A90FCD"/>
    <w:rsid w:val="28AC5CC7"/>
    <w:rsid w:val="28BD711F"/>
    <w:rsid w:val="28BE9B62"/>
    <w:rsid w:val="28CAC9CA"/>
    <w:rsid w:val="28D1EC57"/>
    <w:rsid w:val="28DC86B0"/>
    <w:rsid w:val="28E7BEBD"/>
    <w:rsid w:val="28E8BF8D"/>
    <w:rsid w:val="28EDE2B3"/>
    <w:rsid w:val="28F0307C"/>
    <w:rsid w:val="28F3826E"/>
    <w:rsid w:val="28F4F34E"/>
    <w:rsid w:val="28FB2D7A"/>
    <w:rsid w:val="29010CFB"/>
    <w:rsid w:val="290527EA"/>
    <w:rsid w:val="2906B150"/>
    <w:rsid w:val="290B1EA9"/>
    <w:rsid w:val="290FF875"/>
    <w:rsid w:val="2916CA66"/>
    <w:rsid w:val="291A4CE5"/>
    <w:rsid w:val="291F52FD"/>
    <w:rsid w:val="291F55FD"/>
    <w:rsid w:val="29342F10"/>
    <w:rsid w:val="2935CA2D"/>
    <w:rsid w:val="293C3E20"/>
    <w:rsid w:val="293DE151"/>
    <w:rsid w:val="294A1D60"/>
    <w:rsid w:val="294BC9C0"/>
    <w:rsid w:val="29549454"/>
    <w:rsid w:val="2956651A"/>
    <w:rsid w:val="2957FA60"/>
    <w:rsid w:val="295EBEB9"/>
    <w:rsid w:val="29641459"/>
    <w:rsid w:val="29649B09"/>
    <w:rsid w:val="2964C13A"/>
    <w:rsid w:val="2964DF50"/>
    <w:rsid w:val="2969F197"/>
    <w:rsid w:val="2978D540"/>
    <w:rsid w:val="2979A63E"/>
    <w:rsid w:val="29AFAF19"/>
    <w:rsid w:val="29B6C7A5"/>
    <w:rsid w:val="29C14DEF"/>
    <w:rsid w:val="29D679C2"/>
    <w:rsid w:val="29E1C12D"/>
    <w:rsid w:val="29EED1E6"/>
    <w:rsid w:val="29F24748"/>
    <w:rsid w:val="29F274E3"/>
    <w:rsid w:val="29F5F47C"/>
    <w:rsid w:val="29FA6769"/>
    <w:rsid w:val="29FC23B4"/>
    <w:rsid w:val="2A00F3E5"/>
    <w:rsid w:val="2A075A1B"/>
    <w:rsid w:val="2A2D187E"/>
    <w:rsid w:val="2A495998"/>
    <w:rsid w:val="2A4BBA58"/>
    <w:rsid w:val="2A5C6C2B"/>
    <w:rsid w:val="2A771D2B"/>
    <w:rsid w:val="2A8A78C1"/>
    <w:rsid w:val="2A8BAFFA"/>
    <w:rsid w:val="2A93AC56"/>
    <w:rsid w:val="2A9E8E10"/>
    <w:rsid w:val="2A9FC09C"/>
    <w:rsid w:val="2AA55204"/>
    <w:rsid w:val="2AA78747"/>
    <w:rsid w:val="2AAA93F7"/>
    <w:rsid w:val="2AB946F3"/>
    <w:rsid w:val="2ABD8912"/>
    <w:rsid w:val="2AC04F62"/>
    <w:rsid w:val="2AC79256"/>
    <w:rsid w:val="2AC9769D"/>
    <w:rsid w:val="2AD808D5"/>
    <w:rsid w:val="2ADAD57A"/>
    <w:rsid w:val="2AF3631F"/>
    <w:rsid w:val="2AF9A822"/>
    <w:rsid w:val="2B0707FB"/>
    <w:rsid w:val="2B08590E"/>
    <w:rsid w:val="2B1C0BD2"/>
    <w:rsid w:val="2B1C19E7"/>
    <w:rsid w:val="2B1DA950"/>
    <w:rsid w:val="2B29859E"/>
    <w:rsid w:val="2B32AF15"/>
    <w:rsid w:val="2B3B11F1"/>
    <w:rsid w:val="2B3E872A"/>
    <w:rsid w:val="2B466498"/>
    <w:rsid w:val="2B478C8D"/>
    <w:rsid w:val="2B4D648A"/>
    <w:rsid w:val="2B4E9591"/>
    <w:rsid w:val="2B52BE79"/>
    <w:rsid w:val="2B5BB6AD"/>
    <w:rsid w:val="2B5EE725"/>
    <w:rsid w:val="2B60C1A8"/>
    <w:rsid w:val="2B68CD50"/>
    <w:rsid w:val="2B6F7680"/>
    <w:rsid w:val="2B7F4DE5"/>
    <w:rsid w:val="2B7FB660"/>
    <w:rsid w:val="2B81012B"/>
    <w:rsid w:val="2B81E883"/>
    <w:rsid w:val="2B8331A1"/>
    <w:rsid w:val="2B85D84A"/>
    <w:rsid w:val="2B8EA4D6"/>
    <w:rsid w:val="2B9126AA"/>
    <w:rsid w:val="2BA0C92A"/>
    <w:rsid w:val="2BAAD753"/>
    <w:rsid w:val="2BAFF5C3"/>
    <w:rsid w:val="2BB54C7D"/>
    <w:rsid w:val="2BC3201F"/>
    <w:rsid w:val="2BDB58B3"/>
    <w:rsid w:val="2BDCD82A"/>
    <w:rsid w:val="2BE2BB56"/>
    <w:rsid w:val="2BEC0F39"/>
    <w:rsid w:val="2BEE20DB"/>
    <w:rsid w:val="2BF5AF80"/>
    <w:rsid w:val="2BFEE0AA"/>
    <w:rsid w:val="2C062B7B"/>
    <w:rsid w:val="2C0DCCE5"/>
    <w:rsid w:val="2C11C14A"/>
    <w:rsid w:val="2C192C7B"/>
    <w:rsid w:val="2C2B5AA9"/>
    <w:rsid w:val="2C376F1B"/>
    <w:rsid w:val="2C37F908"/>
    <w:rsid w:val="2C3A1C82"/>
    <w:rsid w:val="2C3A23DB"/>
    <w:rsid w:val="2C3D17FC"/>
    <w:rsid w:val="2C40EA31"/>
    <w:rsid w:val="2C464F82"/>
    <w:rsid w:val="2C520BD1"/>
    <w:rsid w:val="2C5DC626"/>
    <w:rsid w:val="2C5DD894"/>
    <w:rsid w:val="2C63DA94"/>
    <w:rsid w:val="2C68595E"/>
    <w:rsid w:val="2C69E751"/>
    <w:rsid w:val="2C833C42"/>
    <w:rsid w:val="2C87173F"/>
    <w:rsid w:val="2C8C4EAA"/>
    <w:rsid w:val="2C8F12E4"/>
    <w:rsid w:val="2CA296D3"/>
    <w:rsid w:val="2CA824E1"/>
    <w:rsid w:val="2CB1C780"/>
    <w:rsid w:val="2CC3C348"/>
    <w:rsid w:val="2CC63E4B"/>
    <w:rsid w:val="2CCEDAE6"/>
    <w:rsid w:val="2CD75FDD"/>
    <w:rsid w:val="2CEBFCAE"/>
    <w:rsid w:val="2CEC2F11"/>
    <w:rsid w:val="2CEC8883"/>
    <w:rsid w:val="2CED3BBC"/>
    <w:rsid w:val="2CF11E93"/>
    <w:rsid w:val="2CF4F523"/>
    <w:rsid w:val="2CFE899E"/>
    <w:rsid w:val="2D1004BB"/>
    <w:rsid w:val="2D11117C"/>
    <w:rsid w:val="2D294BE2"/>
    <w:rsid w:val="2D30FD82"/>
    <w:rsid w:val="2D4001AA"/>
    <w:rsid w:val="2D43E055"/>
    <w:rsid w:val="2D4508F7"/>
    <w:rsid w:val="2D483648"/>
    <w:rsid w:val="2D4CD14E"/>
    <w:rsid w:val="2D58145B"/>
    <w:rsid w:val="2D5DB698"/>
    <w:rsid w:val="2D5EDD28"/>
    <w:rsid w:val="2D6B697B"/>
    <w:rsid w:val="2D70FC7E"/>
    <w:rsid w:val="2D72674B"/>
    <w:rsid w:val="2D772AD9"/>
    <w:rsid w:val="2D7802C4"/>
    <w:rsid w:val="2D789170"/>
    <w:rsid w:val="2D792F83"/>
    <w:rsid w:val="2D7CBDB6"/>
    <w:rsid w:val="2D84C68F"/>
    <w:rsid w:val="2D8A5FBD"/>
    <w:rsid w:val="2D8DD010"/>
    <w:rsid w:val="2D8F7899"/>
    <w:rsid w:val="2DAA7F8C"/>
    <w:rsid w:val="2DAF2B79"/>
    <w:rsid w:val="2DCD1BD4"/>
    <w:rsid w:val="2DCFD722"/>
    <w:rsid w:val="2DE1A136"/>
    <w:rsid w:val="2DE89169"/>
    <w:rsid w:val="2DF06344"/>
    <w:rsid w:val="2DFB35B2"/>
    <w:rsid w:val="2DFB9AD8"/>
    <w:rsid w:val="2E006F62"/>
    <w:rsid w:val="2E01E196"/>
    <w:rsid w:val="2E096876"/>
    <w:rsid w:val="2E1F328C"/>
    <w:rsid w:val="2E23B01D"/>
    <w:rsid w:val="2E240D66"/>
    <w:rsid w:val="2E282AF7"/>
    <w:rsid w:val="2E2A0A07"/>
    <w:rsid w:val="2E32DA01"/>
    <w:rsid w:val="2E330580"/>
    <w:rsid w:val="2E361D1F"/>
    <w:rsid w:val="2E39D8C5"/>
    <w:rsid w:val="2E3D1350"/>
    <w:rsid w:val="2E4DD08D"/>
    <w:rsid w:val="2E4F34F0"/>
    <w:rsid w:val="2E5635A9"/>
    <w:rsid w:val="2E65AB4F"/>
    <w:rsid w:val="2E6886B6"/>
    <w:rsid w:val="2E6A010D"/>
    <w:rsid w:val="2E726307"/>
    <w:rsid w:val="2E79BB91"/>
    <w:rsid w:val="2E7C5BF2"/>
    <w:rsid w:val="2E7DCA4E"/>
    <w:rsid w:val="2E7E055A"/>
    <w:rsid w:val="2E8338DD"/>
    <w:rsid w:val="2E8C735A"/>
    <w:rsid w:val="2E9CF550"/>
    <w:rsid w:val="2E9FCF5B"/>
    <w:rsid w:val="2EAD9159"/>
    <w:rsid w:val="2EB11525"/>
    <w:rsid w:val="2EB6C6C5"/>
    <w:rsid w:val="2EBA4D93"/>
    <w:rsid w:val="2EBC45FD"/>
    <w:rsid w:val="2EBE4D57"/>
    <w:rsid w:val="2ECA8848"/>
    <w:rsid w:val="2ED4E73C"/>
    <w:rsid w:val="2EDCB699"/>
    <w:rsid w:val="2EE56510"/>
    <w:rsid w:val="2EEB8DBF"/>
    <w:rsid w:val="2EF3AB99"/>
    <w:rsid w:val="2EFF1CBF"/>
    <w:rsid w:val="2F0BAC59"/>
    <w:rsid w:val="2F1E8EFB"/>
    <w:rsid w:val="2F257B49"/>
    <w:rsid w:val="2F2B8AE0"/>
    <w:rsid w:val="2F2BD977"/>
    <w:rsid w:val="2F317D5F"/>
    <w:rsid w:val="2F35C082"/>
    <w:rsid w:val="2F392F56"/>
    <w:rsid w:val="2F52949B"/>
    <w:rsid w:val="2F5322CC"/>
    <w:rsid w:val="2F5EE2AF"/>
    <w:rsid w:val="2F603F7F"/>
    <w:rsid w:val="2F6AE6C1"/>
    <w:rsid w:val="2F71DCFA"/>
    <w:rsid w:val="2F775904"/>
    <w:rsid w:val="2F85A7E0"/>
    <w:rsid w:val="2F85DCB4"/>
    <w:rsid w:val="2F881FFF"/>
    <w:rsid w:val="2F8C4C67"/>
    <w:rsid w:val="2FA8C69B"/>
    <w:rsid w:val="2FC584A5"/>
    <w:rsid w:val="2FCFA7B9"/>
    <w:rsid w:val="2FD4E93A"/>
    <w:rsid w:val="2FD730FF"/>
    <w:rsid w:val="2FF5E306"/>
    <w:rsid w:val="2FFDBE72"/>
    <w:rsid w:val="3003E0A8"/>
    <w:rsid w:val="300EF3D8"/>
    <w:rsid w:val="30101D05"/>
    <w:rsid w:val="30145121"/>
    <w:rsid w:val="3019BFCD"/>
    <w:rsid w:val="301BD42C"/>
    <w:rsid w:val="301DFE61"/>
    <w:rsid w:val="30272B45"/>
    <w:rsid w:val="302ED0C0"/>
    <w:rsid w:val="3038A722"/>
    <w:rsid w:val="305399FF"/>
    <w:rsid w:val="3056D648"/>
    <w:rsid w:val="305DA024"/>
    <w:rsid w:val="305DDABE"/>
    <w:rsid w:val="3062F7DA"/>
    <w:rsid w:val="3068EDBE"/>
    <w:rsid w:val="306FF584"/>
    <w:rsid w:val="3078F79A"/>
    <w:rsid w:val="307C256C"/>
    <w:rsid w:val="307CCE03"/>
    <w:rsid w:val="3080D730"/>
    <w:rsid w:val="3088E46B"/>
    <w:rsid w:val="308AE276"/>
    <w:rsid w:val="308C63D7"/>
    <w:rsid w:val="309F3D18"/>
    <w:rsid w:val="30A2A002"/>
    <w:rsid w:val="30ACA6DF"/>
    <w:rsid w:val="30AE6E70"/>
    <w:rsid w:val="30B00BBB"/>
    <w:rsid w:val="30BD3829"/>
    <w:rsid w:val="30C99298"/>
    <w:rsid w:val="30CFFEF1"/>
    <w:rsid w:val="30D91E2D"/>
    <w:rsid w:val="30E9B22B"/>
    <w:rsid w:val="30FA513F"/>
    <w:rsid w:val="30FCD79A"/>
    <w:rsid w:val="31006961"/>
    <w:rsid w:val="31039A85"/>
    <w:rsid w:val="310AA718"/>
    <w:rsid w:val="311FF556"/>
    <w:rsid w:val="312776AB"/>
    <w:rsid w:val="312C04E7"/>
    <w:rsid w:val="312D2065"/>
    <w:rsid w:val="31300B15"/>
    <w:rsid w:val="313C73AD"/>
    <w:rsid w:val="313E91AE"/>
    <w:rsid w:val="3142D41F"/>
    <w:rsid w:val="314AB5A1"/>
    <w:rsid w:val="31530BF9"/>
    <w:rsid w:val="3153B398"/>
    <w:rsid w:val="31652D14"/>
    <w:rsid w:val="316E635B"/>
    <w:rsid w:val="31789B76"/>
    <w:rsid w:val="317954A7"/>
    <w:rsid w:val="3188B99E"/>
    <w:rsid w:val="31895D66"/>
    <w:rsid w:val="31A15B48"/>
    <w:rsid w:val="31A334A5"/>
    <w:rsid w:val="31AD1C84"/>
    <w:rsid w:val="31C3EC69"/>
    <w:rsid w:val="31D736A2"/>
    <w:rsid w:val="31E4CB92"/>
    <w:rsid w:val="31ECA42F"/>
    <w:rsid w:val="31F090D5"/>
    <w:rsid w:val="31F3C7AF"/>
    <w:rsid w:val="31F61791"/>
    <w:rsid w:val="31FC4AC0"/>
    <w:rsid w:val="3200B3A7"/>
    <w:rsid w:val="32022F5A"/>
    <w:rsid w:val="32050B6B"/>
    <w:rsid w:val="32287C16"/>
    <w:rsid w:val="322D38C2"/>
    <w:rsid w:val="323569C4"/>
    <w:rsid w:val="32366862"/>
    <w:rsid w:val="323B63CB"/>
    <w:rsid w:val="323E3B58"/>
    <w:rsid w:val="323F44A7"/>
    <w:rsid w:val="324010DD"/>
    <w:rsid w:val="32454C16"/>
    <w:rsid w:val="3245739A"/>
    <w:rsid w:val="325A3C99"/>
    <w:rsid w:val="325DD4EC"/>
    <w:rsid w:val="326A98FA"/>
    <w:rsid w:val="326E4E16"/>
    <w:rsid w:val="3274C9CF"/>
    <w:rsid w:val="327DC4BF"/>
    <w:rsid w:val="3283A93C"/>
    <w:rsid w:val="328EB143"/>
    <w:rsid w:val="3297144A"/>
    <w:rsid w:val="329EB14F"/>
    <w:rsid w:val="329F75DF"/>
    <w:rsid w:val="32A1D5AD"/>
    <w:rsid w:val="32A3426A"/>
    <w:rsid w:val="32A4B552"/>
    <w:rsid w:val="32AA958B"/>
    <w:rsid w:val="32AE8F96"/>
    <w:rsid w:val="32BF9162"/>
    <w:rsid w:val="32C270C8"/>
    <w:rsid w:val="32C7483E"/>
    <w:rsid w:val="32C9900D"/>
    <w:rsid w:val="32D706B0"/>
    <w:rsid w:val="32E44605"/>
    <w:rsid w:val="32EE735E"/>
    <w:rsid w:val="32F6434C"/>
    <w:rsid w:val="32FE4C25"/>
    <w:rsid w:val="3301F19B"/>
    <w:rsid w:val="330D462A"/>
    <w:rsid w:val="330E15AE"/>
    <w:rsid w:val="33236F33"/>
    <w:rsid w:val="332FD437"/>
    <w:rsid w:val="3342E90E"/>
    <w:rsid w:val="3344F4F2"/>
    <w:rsid w:val="3356E913"/>
    <w:rsid w:val="335CD35F"/>
    <w:rsid w:val="335DBFFD"/>
    <w:rsid w:val="3364B2B1"/>
    <w:rsid w:val="3365FC97"/>
    <w:rsid w:val="337983C4"/>
    <w:rsid w:val="33844604"/>
    <w:rsid w:val="33849E71"/>
    <w:rsid w:val="338C2AF7"/>
    <w:rsid w:val="33A43559"/>
    <w:rsid w:val="33A6557F"/>
    <w:rsid w:val="33ABBE3B"/>
    <w:rsid w:val="33ACEE2E"/>
    <w:rsid w:val="33ADED47"/>
    <w:rsid w:val="33CAF298"/>
    <w:rsid w:val="33E235FF"/>
    <w:rsid w:val="33E2E6BA"/>
    <w:rsid w:val="33E3EA29"/>
    <w:rsid w:val="3402DB56"/>
    <w:rsid w:val="34047EC9"/>
    <w:rsid w:val="340CA5AC"/>
    <w:rsid w:val="341A49DA"/>
    <w:rsid w:val="34213070"/>
    <w:rsid w:val="34219606"/>
    <w:rsid w:val="3424CED1"/>
    <w:rsid w:val="342C2292"/>
    <w:rsid w:val="3438D678"/>
    <w:rsid w:val="344066F5"/>
    <w:rsid w:val="34446ACB"/>
    <w:rsid w:val="344BA832"/>
    <w:rsid w:val="344F33FA"/>
    <w:rsid w:val="34593D6A"/>
    <w:rsid w:val="3465A1D8"/>
    <w:rsid w:val="34670439"/>
    <w:rsid w:val="34719E5E"/>
    <w:rsid w:val="3472003C"/>
    <w:rsid w:val="34784669"/>
    <w:rsid w:val="347C016A"/>
    <w:rsid w:val="3480409E"/>
    <w:rsid w:val="348D3A81"/>
    <w:rsid w:val="3491AB7A"/>
    <w:rsid w:val="34A5A8E7"/>
    <w:rsid w:val="34A5DA3E"/>
    <w:rsid w:val="34AC89C5"/>
    <w:rsid w:val="34B5C2CC"/>
    <w:rsid w:val="34BE2630"/>
    <w:rsid w:val="34CE067D"/>
    <w:rsid w:val="34E20635"/>
    <w:rsid w:val="34E841AF"/>
    <w:rsid w:val="34FAD89E"/>
    <w:rsid w:val="350B7FAC"/>
    <w:rsid w:val="350DFACF"/>
    <w:rsid w:val="3512A208"/>
    <w:rsid w:val="35196051"/>
    <w:rsid w:val="351AE732"/>
    <w:rsid w:val="351CA9D4"/>
    <w:rsid w:val="351EBEBF"/>
    <w:rsid w:val="351EFC9D"/>
    <w:rsid w:val="35227C12"/>
    <w:rsid w:val="3523EB3F"/>
    <w:rsid w:val="353A5FAA"/>
    <w:rsid w:val="3541E6E0"/>
    <w:rsid w:val="35454D98"/>
    <w:rsid w:val="354D7B87"/>
    <w:rsid w:val="3556B104"/>
    <w:rsid w:val="355B2DAF"/>
    <w:rsid w:val="355F6FFF"/>
    <w:rsid w:val="35611B2E"/>
    <w:rsid w:val="3561B0D6"/>
    <w:rsid w:val="356251FA"/>
    <w:rsid w:val="3564C0B7"/>
    <w:rsid w:val="35815DD0"/>
    <w:rsid w:val="35833174"/>
    <w:rsid w:val="35926FDB"/>
    <w:rsid w:val="359AADA9"/>
    <w:rsid w:val="359E98E4"/>
    <w:rsid w:val="35A7E3D5"/>
    <w:rsid w:val="35C83CB0"/>
    <w:rsid w:val="35D4B2DA"/>
    <w:rsid w:val="35DB4AD6"/>
    <w:rsid w:val="35DEF00E"/>
    <w:rsid w:val="35F22BF5"/>
    <w:rsid w:val="35F72147"/>
    <w:rsid w:val="35F78E96"/>
    <w:rsid w:val="35F8903E"/>
    <w:rsid w:val="3613371A"/>
    <w:rsid w:val="3617FAC1"/>
    <w:rsid w:val="361F3ED2"/>
    <w:rsid w:val="362195A2"/>
    <w:rsid w:val="363821EA"/>
    <w:rsid w:val="363899D7"/>
    <w:rsid w:val="363AA03D"/>
    <w:rsid w:val="36419642"/>
    <w:rsid w:val="364F3E67"/>
    <w:rsid w:val="36561C78"/>
    <w:rsid w:val="3659C4F2"/>
    <w:rsid w:val="365F467E"/>
    <w:rsid w:val="3660203A"/>
    <w:rsid w:val="366A9E20"/>
    <w:rsid w:val="3673AB43"/>
    <w:rsid w:val="3674B510"/>
    <w:rsid w:val="367875AE"/>
    <w:rsid w:val="36799807"/>
    <w:rsid w:val="36892DC3"/>
    <w:rsid w:val="36909F23"/>
    <w:rsid w:val="3698A36F"/>
    <w:rsid w:val="369B749D"/>
    <w:rsid w:val="369C0C22"/>
    <w:rsid w:val="36A1A57D"/>
    <w:rsid w:val="36A82A67"/>
    <w:rsid w:val="36B544C1"/>
    <w:rsid w:val="36BD84E0"/>
    <w:rsid w:val="36BE7252"/>
    <w:rsid w:val="36C1B7D1"/>
    <w:rsid w:val="36CDAD33"/>
    <w:rsid w:val="36CE3FC6"/>
    <w:rsid w:val="36D4B4A7"/>
    <w:rsid w:val="36EA3E9F"/>
    <w:rsid w:val="36F2AB6F"/>
    <w:rsid w:val="3700FC8D"/>
    <w:rsid w:val="3700FD48"/>
    <w:rsid w:val="3709DFB1"/>
    <w:rsid w:val="370B464B"/>
    <w:rsid w:val="370BB168"/>
    <w:rsid w:val="370CE89F"/>
    <w:rsid w:val="370D5625"/>
    <w:rsid w:val="370F2B8C"/>
    <w:rsid w:val="371451A8"/>
    <w:rsid w:val="371F2BEC"/>
    <w:rsid w:val="3724D392"/>
    <w:rsid w:val="37298973"/>
    <w:rsid w:val="372D3BEB"/>
    <w:rsid w:val="3733F0B3"/>
    <w:rsid w:val="37386857"/>
    <w:rsid w:val="3741D372"/>
    <w:rsid w:val="3744C641"/>
    <w:rsid w:val="37554731"/>
    <w:rsid w:val="3762AC00"/>
    <w:rsid w:val="3763E3C6"/>
    <w:rsid w:val="376749EE"/>
    <w:rsid w:val="376B2BB0"/>
    <w:rsid w:val="376CEEE7"/>
    <w:rsid w:val="37793E40"/>
    <w:rsid w:val="377D026B"/>
    <w:rsid w:val="3789D9DD"/>
    <w:rsid w:val="378F71A2"/>
    <w:rsid w:val="37927ABD"/>
    <w:rsid w:val="379A0F92"/>
    <w:rsid w:val="379DDD68"/>
    <w:rsid w:val="37AFE651"/>
    <w:rsid w:val="37B09D63"/>
    <w:rsid w:val="37C05632"/>
    <w:rsid w:val="37C68722"/>
    <w:rsid w:val="37CDB97D"/>
    <w:rsid w:val="37CEA178"/>
    <w:rsid w:val="37CFECF3"/>
    <w:rsid w:val="37D06178"/>
    <w:rsid w:val="37E8A4AC"/>
    <w:rsid w:val="37EB1CD8"/>
    <w:rsid w:val="37EBC109"/>
    <w:rsid w:val="37EF5D26"/>
    <w:rsid w:val="37F3B81C"/>
    <w:rsid w:val="37F85EB4"/>
    <w:rsid w:val="37FD8D96"/>
    <w:rsid w:val="37FF7E18"/>
    <w:rsid w:val="380AFA31"/>
    <w:rsid w:val="380EF8BA"/>
    <w:rsid w:val="3810471F"/>
    <w:rsid w:val="3814D906"/>
    <w:rsid w:val="381D538D"/>
    <w:rsid w:val="381FDDBD"/>
    <w:rsid w:val="3820C6DC"/>
    <w:rsid w:val="3827A10E"/>
    <w:rsid w:val="382A6483"/>
    <w:rsid w:val="382BD7CA"/>
    <w:rsid w:val="382DA8DF"/>
    <w:rsid w:val="38327357"/>
    <w:rsid w:val="3832A110"/>
    <w:rsid w:val="383DD294"/>
    <w:rsid w:val="384F2143"/>
    <w:rsid w:val="384F5FB6"/>
    <w:rsid w:val="3859FBAA"/>
    <w:rsid w:val="386D71C6"/>
    <w:rsid w:val="386E16E2"/>
    <w:rsid w:val="38738AB3"/>
    <w:rsid w:val="387E23BE"/>
    <w:rsid w:val="387E97B6"/>
    <w:rsid w:val="3884BAA1"/>
    <w:rsid w:val="3891BA37"/>
    <w:rsid w:val="38A2C1AF"/>
    <w:rsid w:val="38A4EBBD"/>
    <w:rsid w:val="38ACCB71"/>
    <w:rsid w:val="38B690AF"/>
    <w:rsid w:val="38B945E9"/>
    <w:rsid w:val="38C47B76"/>
    <w:rsid w:val="38DB6558"/>
    <w:rsid w:val="38E39D1D"/>
    <w:rsid w:val="38EE753B"/>
    <w:rsid w:val="38F22409"/>
    <w:rsid w:val="38F8541B"/>
    <w:rsid w:val="3904DD26"/>
    <w:rsid w:val="3904E8D6"/>
    <w:rsid w:val="39051CE1"/>
    <w:rsid w:val="391167A3"/>
    <w:rsid w:val="39168E0F"/>
    <w:rsid w:val="39187734"/>
    <w:rsid w:val="391A3142"/>
    <w:rsid w:val="391B431F"/>
    <w:rsid w:val="3920C9B9"/>
    <w:rsid w:val="3930047C"/>
    <w:rsid w:val="39425925"/>
    <w:rsid w:val="39492ACE"/>
    <w:rsid w:val="394B4B3A"/>
    <w:rsid w:val="394F8246"/>
    <w:rsid w:val="39510308"/>
    <w:rsid w:val="395EEE78"/>
    <w:rsid w:val="3971971E"/>
    <w:rsid w:val="3976572E"/>
    <w:rsid w:val="399A0D78"/>
    <w:rsid w:val="39A4BBE1"/>
    <w:rsid w:val="39C6383A"/>
    <w:rsid w:val="39CDB0F4"/>
    <w:rsid w:val="39DD48CF"/>
    <w:rsid w:val="39F5AB0C"/>
    <w:rsid w:val="39F7C594"/>
    <w:rsid w:val="3A0119F0"/>
    <w:rsid w:val="3A032A9E"/>
    <w:rsid w:val="3A07FF62"/>
    <w:rsid w:val="3A0ECA6B"/>
    <w:rsid w:val="3A11E897"/>
    <w:rsid w:val="3A20E587"/>
    <w:rsid w:val="3A2F9ECD"/>
    <w:rsid w:val="3A33000D"/>
    <w:rsid w:val="3A348A5C"/>
    <w:rsid w:val="3A37903E"/>
    <w:rsid w:val="3A44BB4B"/>
    <w:rsid w:val="3A4F2DAB"/>
    <w:rsid w:val="3A51093E"/>
    <w:rsid w:val="3A5C35AB"/>
    <w:rsid w:val="3A600A43"/>
    <w:rsid w:val="3A6C9CF7"/>
    <w:rsid w:val="3A6E934A"/>
    <w:rsid w:val="3A88949E"/>
    <w:rsid w:val="3A9B4F62"/>
    <w:rsid w:val="3ABB9F0D"/>
    <w:rsid w:val="3ABD91F0"/>
    <w:rsid w:val="3ABE5C05"/>
    <w:rsid w:val="3AC22D4E"/>
    <w:rsid w:val="3AC3EB3D"/>
    <w:rsid w:val="3AC5DBFA"/>
    <w:rsid w:val="3ACA9B5B"/>
    <w:rsid w:val="3AD60077"/>
    <w:rsid w:val="3AD6E5FE"/>
    <w:rsid w:val="3ADF3F57"/>
    <w:rsid w:val="3AE55620"/>
    <w:rsid w:val="3AE68B97"/>
    <w:rsid w:val="3AFB8441"/>
    <w:rsid w:val="3B04E127"/>
    <w:rsid w:val="3B0534F2"/>
    <w:rsid w:val="3B080FCF"/>
    <w:rsid w:val="3B0E06BA"/>
    <w:rsid w:val="3B13985C"/>
    <w:rsid w:val="3B22A799"/>
    <w:rsid w:val="3B27B1DA"/>
    <w:rsid w:val="3B280362"/>
    <w:rsid w:val="3B314F75"/>
    <w:rsid w:val="3B3A2CF4"/>
    <w:rsid w:val="3B3A9285"/>
    <w:rsid w:val="3B3F76E3"/>
    <w:rsid w:val="3B5444ED"/>
    <w:rsid w:val="3B5A9F5B"/>
    <w:rsid w:val="3B66CE8A"/>
    <w:rsid w:val="3B87336D"/>
    <w:rsid w:val="3B91CC3A"/>
    <w:rsid w:val="3BAB2A6E"/>
    <w:rsid w:val="3BAD7CAE"/>
    <w:rsid w:val="3BB0D04B"/>
    <w:rsid w:val="3BBBC0E0"/>
    <w:rsid w:val="3BC784C8"/>
    <w:rsid w:val="3BCF9E50"/>
    <w:rsid w:val="3BDF418E"/>
    <w:rsid w:val="3BEF3343"/>
    <w:rsid w:val="3BF06401"/>
    <w:rsid w:val="3BF3F0EC"/>
    <w:rsid w:val="3C064826"/>
    <w:rsid w:val="3C0AF8DE"/>
    <w:rsid w:val="3C1F9144"/>
    <w:rsid w:val="3C2015BF"/>
    <w:rsid w:val="3C2A524E"/>
    <w:rsid w:val="3C2C4143"/>
    <w:rsid w:val="3C2EBCFC"/>
    <w:rsid w:val="3C3062E9"/>
    <w:rsid w:val="3C48823C"/>
    <w:rsid w:val="3C58E393"/>
    <w:rsid w:val="3C5B7D79"/>
    <w:rsid w:val="3C6503F5"/>
    <w:rsid w:val="3C6B620F"/>
    <w:rsid w:val="3C6DFE72"/>
    <w:rsid w:val="3C7DA87C"/>
    <w:rsid w:val="3C7ECFEC"/>
    <w:rsid w:val="3C8DA294"/>
    <w:rsid w:val="3CB6F4CF"/>
    <w:rsid w:val="3CBCAF40"/>
    <w:rsid w:val="3CBD1AC6"/>
    <w:rsid w:val="3CCD9B56"/>
    <w:rsid w:val="3CD47BB5"/>
    <w:rsid w:val="3CD4EDA8"/>
    <w:rsid w:val="3CD5A602"/>
    <w:rsid w:val="3CE7B6F8"/>
    <w:rsid w:val="3CE9DDDC"/>
    <w:rsid w:val="3CF85F3D"/>
    <w:rsid w:val="3D0FF26F"/>
    <w:rsid w:val="3D13574E"/>
    <w:rsid w:val="3D13FDB2"/>
    <w:rsid w:val="3D1D2D4A"/>
    <w:rsid w:val="3D2538ED"/>
    <w:rsid w:val="3D364D25"/>
    <w:rsid w:val="3D41E529"/>
    <w:rsid w:val="3D440A98"/>
    <w:rsid w:val="3D4AB533"/>
    <w:rsid w:val="3D4C322B"/>
    <w:rsid w:val="3D4EB4DF"/>
    <w:rsid w:val="3D4F1A09"/>
    <w:rsid w:val="3D50B744"/>
    <w:rsid w:val="3D5184FF"/>
    <w:rsid w:val="3D538F6A"/>
    <w:rsid w:val="3D55C2CC"/>
    <w:rsid w:val="3D571B77"/>
    <w:rsid w:val="3D573CD0"/>
    <w:rsid w:val="3D5D30F9"/>
    <w:rsid w:val="3D5DC79D"/>
    <w:rsid w:val="3D6634DB"/>
    <w:rsid w:val="3D6F1ECD"/>
    <w:rsid w:val="3D73B7BF"/>
    <w:rsid w:val="3D7461E3"/>
    <w:rsid w:val="3D7CE6B9"/>
    <w:rsid w:val="3D840A32"/>
    <w:rsid w:val="3D857CAD"/>
    <w:rsid w:val="3D8B1291"/>
    <w:rsid w:val="3D90F015"/>
    <w:rsid w:val="3D930364"/>
    <w:rsid w:val="3DB2D843"/>
    <w:rsid w:val="3DB63DAE"/>
    <w:rsid w:val="3DC534CD"/>
    <w:rsid w:val="3DCACA90"/>
    <w:rsid w:val="3DD354EA"/>
    <w:rsid w:val="3DD489C2"/>
    <w:rsid w:val="3DD92FD7"/>
    <w:rsid w:val="3DDB0F1F"/>
    <w:rsid w:val="3DEAA810"/>
    <w:rsid w:val="3DEFF237"/>
    <w:rsid w:val="3E0E9AB9"/>
    <w:rsid w:val="3E107D01"/>
    <w:rsid w:val="3E10AECA"/>
    <w:rsid w:val="3E1761A8"/>
    <w:rsid w:val="3E1B2BC9"/>
    <w:rsid w:val="3E1D155C"/>
    <w:rsid w:val="3E201BBE"/>
    <w:rsid w:val="3E2420DD"/>
    <w:rsid w:val="3E24B0E2"/>
    <w:rsid w:val="3E2599A0"/>
    <w:rsid w:val="3E26A206"/>
    <w:rsid w:val="3E299F64"/>
    <w:rsid w:val="3E3290D4"/>
    <w:rsid w:val="3E35C3DA"/>
    <w:rsid w:val="3E3BBECF"/>
    <w:rsid w:val="3E3E3CF6"/>
    <w:rsid w:val="3E3FC984"/>
    <w:rsid w:val="3E41259D"/>
    <w:rsid w:val="3E4C85C7"/>
    <w:rsid w:val="3E510D26"/>
    <w:rsid w:val="3E565808"/>
    <w:rsid w:val="3E6245C5"/>
    <w:rsid w:val="3E6E660E"/>
    <w:rsid w:val="3E77B65D"/>
    <w:rsid w:val="3E89BB7C"/>
    <w:rsid w:val="3E8E91FE"/>
    <w:rsid w:val="3E93D81A"/>
    <w:rsid w:val="3E9884A5"/>
    <w:rsid w:val="3EB23A77"/>
    <w:rsid w:val="3EB51D2D"/>
    <w:rsid w:val="3ECC2E01"/>
    <w:rsid w:val="3EDEC5C4"/>
    <w:rsid w:val="3EE15472"/>
    <w:rsid w:val="3EE26294"/>
    <w:rsid w:val="3EE5625B"/>
    <w:rsid w:val="3EFCF1FD"/>
    <w:rsid w:val="3F01D884"/>
    <w:rsid w:val="3F048713"/>
    <w:rsid w:val="3F09FAA4"/>
    <w:rsid w:val="3F0D6FFF"/>
    <w:rsid w:val="3F1091B5"/>
    <w:rsid w:val="3F1B0820"/>
    <w:rsid w:val="3F22549D"/>
    <w:rsid w:val="3F36106F"/>
    <w:rsid w:val="3F386735"/>
    <w:rsid w:val="3F533A16"/>
    <w:rsid w:val="3F58CB69"/>
    <w:rsid w:val="3F6B851D"/>
    <w:rsid w:val="3F712CE8"/>
    <w:rsid w:val="3F71BCEF"/>
    <w:rsid w:val="3F83B041"/>
    <w:rsid w:val="3F84E07A"/>
    <w:rsid w:val="3F8AB124"/>
    <w:rsid w:val="3F9AE43A"/>
    <w:rsid w:val="3F9F96F1"/>
    <w:rsid w:val="3FA88ACA"/>
    <w:rsid w:val="3FB1C125"/>
    <w:rsid w:val="3FBC120E"/>
    <w:rsid w:val="3FBC630B"/>
    <w:rsid w:val="3FBF2263"/>
    <w:rsid w:val="3FC86F73"/>
    <w:rsid w:val="3FDAD2C9"/>
    <w:rsid w:val="3FDB0213"/>
    <w:rsid w:val="3FE82121"/>
    <w:rsid w:val="3FEA93EF"/>
    <w:rsid w:val="3FEC1267"/>
    <w:rsid w:val="4002A07B"/>
    <w:rsid w:val="400E2484"/>
    <w:rsid w:val="40129D6A"/>
    <w:rsid w:val="4012FDD1"/>
    <w:rsid w:val="4030A062"/>
    <w:rsid w:val="4031A794"/>
    <w:rsid w:val="40378A83"/>
    <w:rsid w:val="403FD9D9"/>
    <w:rsid w:val="405765FA"/>
    <w:rsid w:val="405AC18F"/>
    <w:rsid w:val="405D5CFE"/>
    <w:rsid w:val="4060113F"/>
    <w:rsid w:val="4063CD71"/>
    <w:rsid w:val="406F847E"/>
    <w:rsid w:val="4078A77B"/>
    <w:rsid w:val="407BDAEA"/>
    <w:rsid w:val="40897D61"/>
    <w:rsid w:val="409F16C8"/>
    <w:rsid w:val="40A95BED"/>
    <w:rsid w:val="40AC6216"/>
    <w:rsid w:val="40B28D7B"/>
    <w:rsid w:val="40C1EE0F"/>
    <w:rsid w:val="40E6F751"/>
    <w:rsid w:val="40E842CB"/>
    <w:rsid w:val="40ECD7B9"/>
    <w:rsid w:val="40EEFC4B"/>
    <w:rsid w:val="40FA6AA0"/>
    <w:rsid w:val="40FBF9EA"/>
    <w:rsid w:val="4100F7AC"/>
    <w:rsid w:val="4101872B"/>
    <w:rsid w:val="4103B4FF"/>
    <w:rsid w:val="4103DDB1"/>
    <w:rsid w:val="41093060"/>
    <w:rsid w:val="4112E95D"/>
    <w:rsid w:val="4118DA68"/>
    <w:rsid w:val="4120A821"/>
    <w:rsid w:val="412133BC"/>
    <w:rsid w:val="412FAB14"/>
    <w:rsid w:val="413084E7"/>
    <w:rsid w:val="414B9195"/>
    <w:rsid w:val="416338C7"/>
    <w:rsid w:val="4169F243"/>
    <w:rsid w:val="4178554B"/>
    <w:rsid w:val="4180C02B"/>
    <w:rsid w:val="418234B6"/>
    <w:rsid w:val="41AB033B"/>
    <w:rsid w:val="41B0BBC6"/>
    <w:rsid w:val="41B24DEB"/>
    <w:rsid w:val="41C2502C"/>
    <w:rsid w:val="41C26667"/>
    <w:rsid w:val="41D15709"/>
    <w:rsid w:val="41DE02B5"/>
    <w:rsid w:val="41E3493B"/>
    <w:rsid w:val="41F69ED3"/>
    <w:rsid w:val="41F9A36A"/>
    <w:rsid w:val="41FA8E07"/>
    <w:rsid w:val="41FB9AF3"/>
    <w:rsid w:val="420C691D"/>
    <w:rsid w:val="420E3238"/>
    <w:rsid w:val="4210DEC6"/>
    <w:rsid w:val="421FD1B5"/>
    <w:rsid w:val="4223C3BB"/>
    <w:rsid w:val="422E227B"/>
    <w:rsid w:val="423A889E"/>
    <w:rsid w:val="42417720"/>
    <w:rsid w:val="4245A107"/>
    <w:rsid w:val="4246CD65"/>
    <w:rsid w:val="425A43B4"/>
    <w:rsid w:val="42612FF8"/>
    <w:rsid w:val="426905A1"/>
    <w:rsid w:val="426C26B9"/>
    <w:rsid w:val="426DEBE9"/>
    <w:rsid w:val="426ECC52"/>
    <w:rsid w:val="427B0A51"/>
    <w:rsid w:val="427B1FC1"/>
    <w:rsid w:val="42811B4E"/>
    <w:rsid w:val="4286817B"/>
    <w:rsid w:val="42918F32"/>
    <w:rsid w:val="4297B862"/>
    <w:rsid w:val="429A8EC6"/>
    <w:rsid w:val="429B90A3"/>
    <w:rsid w:val="429D578C"/>
    <w:rsid w:val="42A341CF"/>
    <w:rsid w:val="42AA966A"/>
    <w:rsid w:val="42B6E77D"/>
    <w:rsid w:val="42BBBC6D"/>
    <w:rsid w:val="42C954D2"/>
    <w:rsid w:val="42CC7CB0"/>
    <w:rsid w:val="42CD83C7"/>
    <w:rsid w:val="42D111DE"/>
    <w:rsid w:val="42D81C65"/>
    <w:rsid w:val="42E2D559"/>
    <w:rsid w:val="42E39FFE"/>
    <w:rsid w:val="42E4448D"/>
    <w:rsid w:val="42E6ECF8"/>
    <w:rsid w:val="42EAF646"/>
    <w:rsid w:val="42F206F8"/>
    <w:rsid w:val="42F44FDE"/>
    <w:rsid w:val="42F49A40"/>
    <w:rsid w:val="42F71B41"/>
    <w:rsid w:val="42FA08D0"/>
    <w:rsid w:val="4306398B"/>
    <w:rsid w:val="430AFEC4"/>
    <w:rsid w:val="430C1617"/>
    <w:rsid w:val="43107B17"/>
    <w:rsid w:val="4310B6F7"/>
    <w:rsid w:val="43217032"/>
    <w:rsid w:val="4324FCF1"/>
    <w:rsid w:val="4329BC08"/>
    <w:rsid w:val="432FADBE"/>
    <w:rsid w:val="433A3E9C"/>
    <w:rsid w:val="433BFE99"/>
    <w:rsid w:val="434BCF6D"/>
    <w:rsid w:val="434F298A"/>
    <w:rsid w:val="4351039F"/>
    <w:rsid w:val="43591266"/>
    <w:rsid w:val="435924B2"/>
    <w:rsid w:val="43604A1B"/>
    <w:rsid w:val="4365B4D4"/>
    <w:rsid w:val="436F263C"/>
    <w:rsid w:val="43886171"/>
    <w:rsid w:val="439FDBCB"/>
    <w:rsid w:val="43B991D4"/>
    <w:rsid w:val="43C1A45E"/>
    <w:rsid w:val="43C44D3A"/>
    <w:rsid w:val="43C6F3B2"/>
    <w:rsid w:val="43CC878D"/>
    <w:rsid w:val="43D2E8DB"/>
    <w:rsid w:val="43DA9660"/>
    <w:rsid w:val="43E2F819"/>
    <w:rsid w:val="43EB8509"/>
    <w:rsid w:val="43EBB877"/>
    <w:rsid w:val="4407B242"/>
    <w:rsid w:val="4409D35A"/>
    <w:rsid w:val="4428FDF8"/>
    <w:rsid w:val="44390FDF"/>
    <w:rsid w:val="443B480D"/>
    <w:rsid w:val="443FBC8F"/>
    <w:rsid w:val="4443E086"/>
    <w:rsid w:val="4446D2D2"/>
    <w:rsid w:val="44656CDD"/>
    <w:rsid w:val="446A81C2"/>
    <w:rsid w:val="446F0635"/>
    <w:rsid w:val="448AF547"/>
    <w:rsid w:val="449321F3"/>
    <w:rsid w:val="449393F6"/>
    <w:rsid w:val="4499B803"/>
    <w:rsid w:val="449B37A1"/>
    <w:rsid w:val="449E8A5B"/>
    <w:rsid w:val="44A132AC"/>
    <w:rsid w:val="44A898D2"/>
    <w:rsid w:val="44AF0A05"/>
    <w:rsid w:val="44B76606"/>
    <w:rsid w:val="44BF3963"/>
    <w:rsid w:val="44C0167F"/>
    <w:rsid w:val="44C22A92"/>
    <w:rsid w:val="44CBADF7"/>
    <w:rsid w:val="44CCF20A"/>
    <w:rsid w:val="44D56047"/>
    <w:rsid w:val="44D7B178"/>
    <w:rsid w:val="44E18504"/>
    <w:rsid w:val="44E88B28"/>
    <w:rsid w:val="44EB0D44"/>
    <w:rsid w:val="44F0B3F3"/>
    <w:rsid w:val="44F329D5"/>
    <w:rsid w:val="45141B90"/>
    <w:rsid w:val="451E2555"/>
    <w:rsid w:val="45211128"/>
    <w:rsid w:val="45270899"/>
    <w:rsid w:val="45283719"/>
    <w:rsid w:val="4528EC46"/>
    <w:rsid w:val="452A69EE"/>
    <w:rsid w:val="45329763"/>
    <w:rsid w:val="4533351C"/>
    <w:rsid w:val="4558900A"/>
    <w:rsid w:val="455AED6D"/>
    <w:rsid w:val="455B2894"/>
    <w:rsid w:val="455D050E"/>
    <w:rsid w:val="45683DC7"/>
    <w:rsid w:val="456851BE"/>
    <w:rsid w:val="4569BE27"/>
    <w:rsid w:val="457069C0"/>
    <w:rsid w:val="457176A0"/>
    <w:rsid w:val="4578EB73"/>
    <w:rsid w:val="4579D578"/>
    <w:rsid w:val="458A4761"/>
    <w:rsid w:val="458D7B33"/>
    <w:rsid w:val="458E805C"/>
    <w:rsid w:val="45972925"/>
    <w:rsid w:val="459908BC"/>
    <w:rsid w:val="4599272C"/>
    <w:rsid w:val="459970CA"/>
    <w:rsid w:val="45D07E36"/>
    <w:rsid w:val="45D23F94"/>
    <w:rsid w:val="45D6CA7D"/>
    <w:rsid w:val="45D7B0CB"/>
    <w:rsid w:val="45E16818"/>
    <w:rsid w:val="45F11E7F"/>
    <w:rsid w:val="45F23257"/>
    <w:rsid w:val="45F45A8D"/>
    <w:rsid w:val="45F4A739"/>
    <w:rsid w:val="45FBA931"/>
    <w:rsid w:val="4608E0DA"/>
    <w:rsid w:val="461A311B"/>
    <w:rsid w:val="461E2D22"/>
    <w:rsid w:val="462548A7"/>
    <w:rsid w:val="46272D34"/>
    <w:rsid w:val="463374E0"/>
    <w:rsid w:val="46347D06"/>
    <w:rsid w:val="4637C87A"/>
    <w:rsid w:val="46463B67"/>
    <w:rsid w:val="46479579"/>
    <w:rsid w:val="4655447B"/>
    <w:rsid w:val="465AC040"/>
    <w:rsid w:val="465EF85F"/>
    <w:rsid w:val="46708E90"/>
    <w:rsid w:val="4670BA90"/>
    <w:rsid w:val="4672FAC1"/>
    <w:rsid w:val="468C4E33"/>
    <w:rsid w:val="469500FC"/>
    <w:rsid w:val="46A52C50"/>
    <w:rsid w:val="46A7A053"/>
    <w:rsid w:val="46C6C407"/>
    <w:rsid w:val="46D0CE83"/>
    <w:rsid w:val="46D2CEBE"/>
    <w:rsid w:val="46D673D3"/>
    <w:rsid w:val="46DAE26D"/>
    <w:rsid w:val="46DE29DB"/>
    <w:rsid w:val="46E31A30"/>
    <w:rsid w:val="46E83981"/>
    <w:rsid w:val="46F4FD13"/>
    <w:rsid w:val="46F5D5B3"/>
    <w:rsid w:val="46FCAB1B"/>
    <w:rsid w:val="46FD2C1A"/>
    <w:rsid w:val="470205AA"/>
    <w:rsid w:val="47079775"/>
    <w:rsid w:val="470DB7CB"/>
    <w:rsid w:val="4711D908"/>
    <w:rsid w:val="4717C322"/>
    <w:rsid w:val="47260DD4"/>
    <w:rsid w:val="472AF773"/>
    <w:rsid w:val="472F7AF7"/>
    <w:rsid w:val="4730DAAA"/>
    <w:rsid w:val="47331F53"/>
    <w:rsid w:val="4735AA7B"/>
    <w:rsid w:val="473601FF"/>
    <w:rsid w:val="473AC6D2"/>
    <w:rsid w:val="4742CA6E"/>
    <w:rsid w:val="474A8A4F"/>
    <w:rsid w:val="474C0ABD"/>
    <w:rsid w:val="47549ED1"/>
    <w:rsid w:val="47562B50"/>
    <w:rsid w:val="4757B254"/>
    <w:rsid w:val="476097C0"/>
    <w:rsid w:val="476514EC"/>
    <w:rsid w:val="47724C42"/>
    <w:rsid w:val="47866FCF"/>
    <w:rsid w:val="4788B3CF"/>
    <w:rsid w:val="478934E6"/>
    <w:rsid w:val="478DF776"/>
    <w:rsid w:val="47A071F1"/>
    <w:rsid w:val="47A3F422"/>
    <w:rsid w:val="47A54BDD"/>
    <w:rsid w:val="47A59A57"/>
    <w:rsid w:val="47A5CFEF"/>
    <w:rsid w:val="47A745D1"/>
    <w:rsid w:val="47AD94E6"/>
    <w:rsid w:val="47C6C569"/>
    <w:rsid w:val="47D7283B"/>
    <w:rsid w:val="47E9FDBE"/>
    <w:rsid w:val="47F5217B"/>
    <w:rsid w:val="47FB8C50"/>
    <w:rsid w:val="481A563E"/>
    <w:rsid w:val="48275391"/>
    <w:rsid w:val="4828F254"/>
    <w:rsid w:val="48431279"/>
    <w:rsid w:val="484F9920"/>
    <w:rsid w:val="485F0675"/>
    <w:rsid w:val="4863A0D8"/>
    <w:rsid w:val="48792388"/>
    <w:rsid w:val="4884F502"/>
    <w:rsid w:val="48872935"/>
    <w:rsid w:val="488C3CA7"/>
    <w:rsid w:val="488F3E62"/>
    <w:rsid w:val="489040B2"/>
    <w:rsid w:val="48904567"/>
    <w:rsid w:val="4892E638"/>
    <w:rsid w:val="489C42AB"/>
    <w:rsid w:val="48A7AA0E"/>
    <w:rsid w:val="48A86CAF"/>
    <w:rsid w:val="48AAD353"/>
    <w:rsid w:val="48B323DC"/>
    <w:rsid w:val="48B7DC75"/>
    <w:rsid w:val="48BACC58"/>
    <w:rsid w:val="48BED7D7"/>
    <w:rsid w:val="48BFA9C7"/>
    <w:rsid w:val="48C55E1D"/>
    <w:rsid w:val="48C59F75"/>
    <w:rsid w:val="48C6FBF1"/>
    <w:rsid w:val="48C77E12"/>
    <w:rsid w:val="48CFD318"/>
    <w:rsid w:val="48E68552"/>
    <w:rsid w:val="49001C12"/>
    <w:rsid w:val="490AE721"/>
    <w:rsid w:val="490AEC56"/>
    <w:rsid w:val="4916B323"/>
    <w:rsid w:val="4929BFEC"/>
    <w:rsid w:val="492A49F7"/>
    <w:rsid w:val="493254AD"/>
    <w:rsid w:val="493A6709"/>
    <w:rsid w:val="49437839"/>
    <w:rsid w:val="494CC1AD"/>
    <w:rsid w:val="495821B9"/>
    <w:rsid w:val="4959DA4C"/>
    <w:rsid w:val="496E979F"/>
    <w:rsid w:val="496EE4BC"/>
    <w:rsid w:val="496F62DF"/>
    <w:rsid w:val="4972F711"/>
    <w:rsid w:val="49844798"/>
    <w:rsid w:val="49858561"/>
    <w:rsid w:val="4986172A"/>
    <w:rsid w:val="4995911E"/>
    <w:rsid w:val="499DAD3D"/>
    <w:rsid w:val="499E6114"/>
    <w:rsid w:val="49A71D1A"/>
    <w:rsid w:val="49B6A98C"/>
    <w:rsid w:val="49BD1BB9"/>
    <w:rsid w:val="49C969D5"/>
    <w:rsid w:val="49D1BEE9"/>
    <w:rsid w:val="49D42D24"/>
    <w:rsid w:val="49D5DAA2"/>
    <w:rsid w:val="49E447C8"/>
    <w:rsid w:val="49E5915A"/>
    <w:rsid w:val="49E76B6C"/>
    <w:rsid w:val="49E975DC"/>
    <w:rsid w:val="4A0AB255"/>
    <w:rsid w:val="4A129B8B"/>
    <w:rsid w:val="4A13F94E"/>
    <w:rsid w:val="4A2EF5B3"/>
    <w:rsid w:val="4A364508"/>
    <w:rsid w:val="4A36DF3E"/>
    <w:rsid w:val="4A417B29"/>
    <w:rsid w:val="4A468D72"/>
    <w:rsid w:val="4A4F63E4"/>
    <w:rsid w:val="4A5B83EC"/>
    <w:rsid w:val="4A6801E5"/>
    <w:rsid w:val="4A6EE828"/>
    <w:rsid w:val="4A708A97"/>
    <w:rsid w:val="4A7337A0"/>
    <w:rsid w:val="4A79FA2A"/>
    <w:rsid w:val="4A7C2D1E"/>
    <w:rsid w:val="4A7E15A9"/>
    <w:rsid w:val="4A84DBED"/>
    <w:rsid w:val="4AA53103"/>
    <w:rsid w:val="4AB7ABFC"/>
    <w:rsid w:val="4ABA4882"/>
    <w:rsid w:val="4AC11F31"/>
    <w:rsid w:val="4AC77245"/>
    <w:rsid w:val="4ACC5735"/>
    <w:rsid w:val="4ACD7D94"/>
    <w:rsid w:val="4ADE4C96"/>
    <w:rsid w:val="4AE614D6"/>
    <w:rsid w:val="4AE6F615"/>
    <w:rsid w:val="4AE91C34"/>
    <w:rsid w:val="4AEA5D77"/>
    <w:rsid w:val="4AF3CB53"/>
    <w:rsid w:val="4AFB017D"/>
    <w:rsid w:val="4AFE175D"/>
    <w:rsid w:val="4AFF4C48"/>
    <w:rsid w:val="4B00341B"/>
    <w:rsid w:val="4B06299C"/>
    <w:rsid w:val="4B173294"/>
    <w:rsid w:val="4B17D625"/>
    <w:rsid w:val="4B17FDE2"/>
    <w:rsid w:val="4B1B165E"/>
    <w:rsid w:val="4B1E7A48"/>
    <w:rsid w:val="4B2DF7F7"/>
    <w:rsid w:val="4B31D19F"/>
    <w:rsid w:val="4B398BD9"/>
    <w:rsid w:val="4B3BFE3F"/>
    <w:rsid w:val="4B430715"/>
    <w:rsid w:val="4B5684D7"/>
    <w:rsid w:val="4B5AA5AC"/>
    <w:rsid w:val="4B5FBFCA"/>
    <w:rsid w:val="4B7021A4"/>
    <w:rsid w:val="4B83D4F3"/>
    <w:rsid w:val="4B859F04"/>
    <w:rsid w:val="4B9C6F1D"/>
    <w:rsid w:val="4BA0AE7D"/>
    <w:rsid w:val="4BA87588"/>
    <w:rsid w:val="4BAC1596"/>
    <w:rsid w:val="4BAD85FC"/>
    <w:rsid w:val="4BBD2870"/>
    <w:rsid w:val="4BC48FB7"/>
    <w:rsid w:val="4BCAEB55"/>
    <w:rsid w:val="4BD1B8E4"/>
    <w:rsid w:val="4BDDA364"/>
    <w:rsid w:val="4BDF205A"/>
    <w:rsid w:val="4BE18EA4"/>
    <w:rsid w:val="4BE24AA0"/>
    <w:rsid w:val="4BE6FF16"/>
    <w:rsid w:val="4BF3D21E"/>
    <w:rsid w:val="4BFC794C"/>
    <w:rsid w:val="4BFE9CB3"/>
    <w:rsid w:val="4C10578D"/>
    <w:rsid w:val="4C1987C7"/>
    <w:rsid w:val="4C1A3021"/>
    <w:rsid w:val="4C1E2614"/>
    <w:rsid w:val="4C1E974E"/>
    <w:rsid w:val="4C24E5D2"/>
    <w:rsid w:val="4C2F8C35"/>
    <w:rsid w:val="4C30390E"/>
    <w:rsid w:val="4C36E8E1"/>
    <w:rsid w:val="4C440717"/>
    <w:rsid w:val="4C4815A4"/>
    <w:rsid w:val="4C53AEB5"/>
    <w:rsid w:val="4C5A1E87"/>
    <w:rsid w:val="4C6CBFFB"/>
    <w:rsid w:val="4C7D186C"/>
    <w:rsid w:val="4C7F2037"/>
    <w:rsid w:val="4C80321E"/>
    <w:rsid w:val="4C836123"/>
    <w:rsid w:val="4C8A63BA"/>
    <w:rsid w:val="4C8D44A1"/>
    <w:rsid w:val="4C9B8026"/>
    <w:rsid w:val="4C9F550E"/>
    <w:rsid w:val="4CA1E04E"/>
    <w:rsid w:val="4CA33CE7"/>
    <w:rsid w:val="4CA53458"/>
    <w:rsid w:val="4CA8A387"/>
    <w:rsid w:val="4CA942E2"/>
    <w:rsid w:val="4CAAC66D"/>
    <w:rsid w:val="4CAE8046"/>
    <w:rsid w:val="4CBA6A86"/>
    <w:rsid w:val="4CBF7A3D"/>
    <w:rsid w:val="4CDBC693"/>
    <w:rsid w:val="4CE95ADF"/>
    <w:rsid w:val="4CE9D02E"/>
    <w:rsid w:val="4CF26FA6"/>
    <w:rsid w:val="4CF6901E"/>
    <w:rsid w:val="4CFB9C6D"/>
    <w:rsid w:val="4D119043"/>
    <w:rsid w:val="4D1E44EC"/>
    <w:rsid w:val="4D2E0A2F"/>
    <w:rsid w:val="4D2FE9B8"/>
    <w:rsid w:val="4D38B0CF"/>
    <w:rsid w:val="4D4AF6DC"/>
    <w:rsid w:val="4D52F622"/>
    <w:rsid w:val="4D53624A"/>
    <w:rsid w:val="4D5679A4"/>
    <w:rsid w:val="4D5E2621"/>
    <w:rsid w:val="4D64A402"/>
    <w:rsid w:val="4D8FBB4E"/>
    <w:rsid w:val="4D9F18C0"/>
    <w:rsid w:val="4DA07DB5"/>
    <w:rsid w:val="4DA42483"/>
    <w:rsid w:val="4DB54508"/>
    <w:rsid w:val="4DB909A9"/>
    <w:rsid w:val="4DE1AF55"/>
    <w:rsid w:val="4E01D9D1"/>
    <w:rsid w:val="4E051067"/>
    <w:rsid w:val="4E0CC29F"/>
    <w:rsid w:val="4E14C64D"/>
    <w:rsid w:val="4E1CF6C1"/>
    <w:rsid w:val="4E412E52"/>
    <w:rsid w:val="4E5209B7"/>
    <w:rsid w:val="4E53A3CB"/>
    <w:rsid w:val="4E551855"/>
    <w:rsid w:val="4E5AB456"/>
    <w:rsid w:val="4E65F012"/>
    <w:rsid w:val="4E73F8D9"/>
    <w:rsid w:val="4E76E85D"/>
    <w:rsid w:val="4E8343B1"/>
    <w:rsid w:val="4E89DE9C"/>
    <w:rsid w:val="4E8D0C7E"/>
    <w:rsid w:val="4E8EEC18"/>
    <w:rsid w:val="4E8F6DAF"/>
    <w:rsid w:val="4E8FC71B"/>
    <w:rsid w:val="4E99015E"/>
    <w:rsid w:val="4EA0ECF0"/>
    <w:rsid w:val="4EABA1A0"/>
    <w:rsid w:val="4EAC053B"/>
    <w:rsid w:val="4EAEEB99"/>
    <w:rsid w:val="4EB9255B"/>
    <w:rsid w:val="4EC4A6D6"/>
    <w:rsid w:val="4EE52439"/>
    <w:rsid w:val="4EE56B7A"/>
    <w:rsid w:val="4EEBB30A"/>
    <w:rsid w:val="4EF344D9"/>
    <w:rsid w:val="4EFE5162"/>
    <w:rsid w:val="4F03107D"/>
    <w:rsid w:val="4F065EA1"/>
    <w:rsid w:val="4F0FEA0C"/>
    <w:rsid w:val="4F12DEF3"/>
    <w:rsid w:val="4F18446A"/>
    <w:rsid w:val="4F24C0D8"/>
    <w:rsid w:val="4F28E9C2"/>
    <w:rsid w:val="4F3562A2"/>
    <w:rsid w:val="4F369C79"/>
    <w:rsid w:val="4F397AD0"/>
    <w:rsid w:val="4F398429"/>
    <w:rsid w:val="4F4B21C5"/>
    <w:rsid w:val="4F4D18C4"/>
    <w:rsid w:val="4F4F8D63"/>
    <w:rsid w:val="4F6B603D"/>
    <w:rsid w:val="4F6C0894"/>
    <w:rsid w:val="4F702EF0"/>
    <w:rsid w:val="4F94892D"/>
    <w:rsid w:val="4F984AB5"/>
    <w:rsid w:val="4FA2916B"/>
    <w:rsid w:val="4FA8A9FB"/>
    <w:rsid w:val="4FB1262E"/>
    <w:rsid w:val="4FBB8FFF"/>
    <w:rsid w:val="4FBDCD73"/>
    <w:rsid w:val="4FC4DA0E"/>
    <w:rsid w:val="4FC5D948"/>
    <w:rsid w:val="4FCE7C68"/>
    <w:rsid w:val="4FCFCF39"/>
    <w:rsid w:val="4FDBCC67"/>
    <w:rsid w:val="4FDDA4A6"/>
    <w:rsid w:val="4FE0D94D"/>
    <w:rsid w:val="4FE8B3CF"/>
    <w:rsid w:val="4FEA88F5"/>
    <w:rsid w:val="4FEA9A3A"/>
    <w:rsid w:val="4FEF94E4"/>
    <w:rsid w:val="4FF00375"/>
    <w:rsid w:val="4FF6DC39"/>
    <w:rsid w:val="4FFBE68B"/>
    <w:rsid w:val="4FFEF760"/>
    <w:rsid w:val="5003AA02"/>
    <w:rsid w:val="500C7016"/>
    <w:rsid w:val="501C5C49"/>
    <w:rsid w:val="503BFBDB"/>
    <w:rsid w:val="503E38FB"/>
    <w:rsid w:val="50475B8C"/>
    <w:rsid w:val="504ABB44"/>
    <w:rsid w:val="504E2C89"/>
    <w:rsid w:val="505EA150"/>
    <w:rsid w:val="505FEAA8"/>
    <w:rsid w:val="50631E7F"/>
    <w:rsid w:val="506724D7"/>
    <w:rsid w:val="506A2535"/>
    <w:rsid w:val="506FAC2E"/>
    <w:rsid w:val="5081FAB0"/>
    <w:rsid w:val="50820331"/>
    <w:rsid w:val="508EB3AA"/>
    <w:rsid w:val="509422C3"/>
    <w:rsid w:val="50A0EBBB"/>
    <w:rsid w:val="50A2ED5E"/>
    <w:rsid w:val="50B2AC5C"/>
    <w:rsid w:val="50B6597C"/>
    <w:rsid w:val="50C0D110"/>
    <w:rsid w:val="50C74B2B"/>
    <w:rsid w:val="50C7C3F1"/>
    <w:rsid w:val="50CF5ED6"/>
    <w:rsid w:val="50CF637A"/>
    <w:rsid w:val="50D63493"/>
    <w:rsid w:val="50D7112A"/>
    <w:rsid w:val="50DF6E36"/>
    <w:rsid w:val="510A1049"/>
    <w:rsid w:val="510B7CA0"/>
    <w:rsid w:val="510CDD3B"/>
    <w:rsid w:val="5113CDA7"/>
    <w:rsid w:val="511B86C7"/>
    <w:rsid w:val="51237273"/>
    <w:rsid w:val="512A7C71"/>
    <w:rsid w:val="5132A454"/>
    <w:rsid w:val="5134BC3C"/>
    <w:rsid w:val="51351788"/>
    <w:rsid w:val="5145EC40"/>
    <w:rsid w:val="51461BD1"/>
    <w:rsid w:val="514A0B71"/>
    <w:rsid w:val="5152D5D4"/>
    <w:rsid w:val="516535CE"/>
    <w:rsid w:val="5166EC65"/>
    <w:rsid w:val="51672C26"/>
    <w:rsid w:val="51712AF6"/>
    <w:rsid w:val="517CC2C7"/>
    <w:rsid w:val="51ADBA8B"/>
    <w:rsid w:val="51B20727"/>
    <w:rsid w:val="51B88374"/>
    <w:rsid w:val="51C04ABD"/>
    <w:rsid w:val="51C13D25"/>
    <w:rsid w:val="51C28478"/>
    <w:rsid w:val="51C59D08"/>
    <w:rsid w:val="51C6C94C"/>
    <w:rsid w:val="51CB090E"/>
    <w:rsid w:val="51CD6396"/>
    <w:rsid w:val="51CFCE95"/>
    <w:rsid w:val="51D3D02C"/>
    <w:rsid w:val="51D6B045"/>
    <w:rsid w:val="51E4EF5E"/>
    <w:rsid w:val="51E6A854"/>
    <w:rsid w:val="51EB8685"/>
    <w:rsid w:val="51EEDEB0"/>
    <w:rsid w:val="51F459D5"/>
    <w:rsid w:val="51F654B8"/>
    <w:rsid w:val="52082002"/>
    <w:rsid w:val="5228E3B5"/>
    <w:rsid w:val="522C10C8"/>
    <w:rsid w:val="5235220D"/>
    <w:rsid w:val="5236F9A5"/>
    <w:rsid w:val="52457651"/>
    <w:rsid w:val="524E35A8"/>
    <w:rsid w:val="5252E205"/>
    <w:rsid w:val="526A8A95"/>
    <w:rsid w:val="526D5A62"/>
    <w:rsid w:val="5284D352"/>
    <w:rsid w:val="52935CD5"/>
    <w:rsid w:val="5294E66C"/>
    <w:rsid w:val="529BA4B6"/>
    <w:rsid w:val="529D46BD"/>
    <w:rsid w:val="52AA6B39"/>
    <w:rsid w:val="52B5603C"/>
    <w:rsid w:val="52BCCBDB"/>
    <w:rsid w:val="52CD7ADD"/>
    <w:rsid w:val="52D1F7A1"/>
    <w:rsid w:val="52D2191E"/>
    <w:rsid w:val="52D3A56B"/>
    <w:rsid w:val="52D5733A"/>
    <w:rsid w:val="52D6AEB8"/>
    <w:rsid w:val="52EE8FDF"/>
    <w:rsid w:val="5304A5B4"/>
    <w:rsid w:val="5307D722"/>
    <w:rsid w:val="5317F1B0"/>
    <w:rsid w:val="5318A4FC"/>
    <w:rsid w:val="53225189"/>
    <w:rsid w:val="5329940F"/>
    <w:rsid w:val="532B6467"/>
    <w:rsid w:val="53363F4C"/>
    <w:rsid w:val="533CA562"/>
    <w:rsid w:val="5345237F"/>
    <w:rsid w:val="53578F73"/>
    <w:rsid w:val="535D49B1"/>
    <w:rsid w:val="537012C6"/>
    <w:rsid w:val="5375CE89"/>
    <w:rsid w:val="537B66E9"/>
    <w:rsid w:val="5381BD43"/>
    <w:rsid w:val="5382F7C5"/>
    <w:rsid w:val="53950DFA"/>
    <w:rsid w:val="5395BBBD"/>
    <w:rsid w:val="539B711B"/>
    <w:rsid w:val="539E5A0A"/>
    <w:rsid w:val="53A15068"/>
    <w:rsid w:val="53A2D5A8"/>
    <w:rsid w:val="53A485A7"/>
    <w:rsid w:val="53C73B9C"/>
    <w:rsid w:val="53C7E2F7"/>
    <w:rsid w:val="53CB444D"/>
    <w:rsid w:val="53D0FB7A"/>
    <w:rsid w:val="53D41A77"/>
    <w:rsid w:val="53DAF625"/>
    <w:rsid w:val="53DCA27E"/>
    <w:rsid w:val="53E6FB8B"/>
    <w:rsid w:val="53E9DCFF"/>
    <w:rsid w:val="53EBE3F2"/>
    <w:rsid w:val="53EE6F27"/>
    <w:rsid w:val="53FA2F67"/>
    <w:rsid w:val="54084698"/>
    <w:rsid w:val="540F993D"/>
    <w:rsid w:val="54123A0C"/>
    <w:rsid w:val="5415B712"/>
    <w:rsid w:val="5427AFBD"/>
    <w:rsid w:val="542C4D78"/>
    <w:rsid w:val="54413D70"/>
    <w:rsid w:val="5447B635"/>
    <w:rsid w:val="544AA511"/>
    <w:rsid w:val="544FB456"/>
    <w:rsid w:val="5452937B"/>
    <w:rsid w:val="545347FA"/>
    <w:rsid w:val="5454E99A"/>
    <w:rsid w:val="5458B463"/>
    <w:rsid w:val="545D33C1"/>
    <w:rsid w:val="546119E6"/>
    <w:rsid w:val="5461D158"/>
    <w:rsid w:val="546BBBD8"/>
    <w:rsid w:val="54704F64"/>
    <w:rsid w:val="547B4128"/>
    <w:rsid w:val="547CBF96"/>
    <w:rsid w:val="547E255C"/>
    <w:rsid w:val="5483A05B"/>
    <w:rsid w:val="5491CBCF"/>
    <w:rsid w:val="549AD57B"/>
    <w:rsid w:val="54A14D33"/>
    <w:rsid w:val="54A3D408"/>
    <w:rsid w:val="54AE3404"/>
    <w:rsid w:val="54B814E3"/>
    <w:rsid w:val="54B88537"/>
    <w:rsid w:val="54C10B2A"/>
    <w:rsid w:val="54C607A8"/>
    <w:rsid w:val="54CE415C"/>
    <w:rsid w:val="54CFDFE6"/>
    <w:rsid w:val="54DA3C45"/>
    <w:rsid w:val="54DAC7C0"/>
    <w:rsid w:val="54DF53F5"/>
    <w:rsid w:val="54E01014"/>
    <w:rsid w:val="54E24665"/>
    <w:rsid w:val="54E7D2CA"/>
    <w:rsid w:val="54EA9956"/>
    <w:rsid w:val="54F4C94C"/>
    <w:rsid w:val="54FC808D"/>
    <w:rsid w:val="5516D5E9"/>
    <w:rsid w:val="551A13F9"/>
    <w:rsid w:val="551A5D72"/>
    <w:rsid w:val="5527B1CB"/>
    <w:rsid w:val="553631C0"/>
    <w:rsid w:val="55380BAA"/>
    <w:rsid w:val="554085E3"/>
    <w:rsid w:val="554DCF0A"/>
    <w:rsid w:val="554EC5D9"/>
    <w:rsid w:val="5550C809"/>
    <w:rsid w:val="5554AF23"/>
    <w:rsid w:val="555F4829"/>
    <w:rsid w:val="556B79EF"/>
    <w:rsid w:val="556F10B6"/>
    <w:rsid w:val="557A69E9"/>
    <w:rsid w:val="558459D4"/>
    <w:rsid w:val="55884EBB"/>
    <w:rsid w:val="55942D00"/>
    <w:rsid w:val="559D7E93"/>
    <w:rsid w:val="55A946F0"/>
    <w:rsid w:val="55AB48A1"/>
    <w:rsid w:val="55B26CBD"/>
    <w:rsid w:val="55BA2EAB"/>
    <w:rsid w:val="55CCDEDA"/>
    <w:rsid w:val="55D520C7"/>
    <w:rsid w:val="55D82DA0"/>
    <w:rsid w:val="55D92B1C"/>
    <w:rsid w:val="55DBD4F0"/>
    <w:rsid w:val="55F31E41"/>
    <w:rsid w:val="55F7D617"/>
    <w:rsid w:val="55F80CAC"/>
    <w:rsid w:val="5600666D"/>
    <w:rsid w:val="5607F89D"/>
    <w:rsid w:val="56115C68"/>
    <w:rsid w:val="5614FE28"/>
    <w:rsid w:val="561BB45D"/>
    <w:rsid w:val="561BBDA8"/>
    <w:rsid w:val="561D19C4"/>
    <w:rsid w:val="561E8C31"/>
    <w:rsid w:val="561F1FBA"/>
    <w:rsid w:val="562250EE"/>
    <w:rsid w:val="563D30F1"/>
    <w:rsid w:val="5643B833"/>
    <w:rsid w:val="564537B2"/>
    <w:rsid w:val="5647CFB5"/>
    <w:rsid w:val="5657AE78"/>
    <w:rsid w:val="566397C6"/>
    <w:rsid w:val="56687C17"/>
    <w:rsid w:val="566A5D32"/>
    <w:rsid w:val="569EF09E"/>
    <w:rsid w:val="56A3CF2F"/>
    <w:rsid w:val="56A6F9F1"/>
    <w:rsid w:val="56AB91CA"/>
    <w:rsid w:val="56ABFAF8"/>
    <w:rsid w:val="56AF9450"/>
    <w:rsid w:val="56BD2953"/>
    <w:rsid w:val="56C44733"/>
    <w:rsid w:val="56C671E6"/>
    <w:rsid w:val="56CD84C0"/>
    <w:rsid w:val="56D698C1"/>
    <w:rsid w:val="56D9077A"/>
    <w:rsid w:val="56E3A7B9"/>
    <w:rsid w:val="56E8BB7D"/>
    <w:rsid w:val="56E92E01"/>
    <w:rsid w:val="56EDAAC2"/>
    <w:rsid w:val="56F46847"/>
    <w:rsid w:val="56F664FF"/>
    <w:rsid w:val="56FC99F4"/>
    <w:rsid w:val="570D7768"/>
    <w:rsid w:val="570F9E20"/>
    <w:rsid w:val="5713E5AF"/>
    <w:rsid w:val="571BEFF8"/>
    <w:rsid w:val="571FD0A6"/>
    <w:rsid w:val="571FF607"/>
    <w:rsid w:val="5724126D"/>
    <w:rsid w:val="5724F70F"/>
    <w:rsid w:val="572DD630"/>
    <w:rsid w:val="57317D15"/>
    <w:rsid w:val="57412915"/>
    <w:rsid w:val="5746B57A"/>
    <w:rsid w:val="574A0B24"/>
    <w:rsid w:val="574B45B1"/>
    <w:rsid w:val="574D2ACA"/>
    <w:rsid w:val="574F26C2"/>
    <w:rsid w:val="574FCFD6"/>
    <w:rsid w:val="575BF9C9"/>
    <w:rsid w:val="576364B6"/>
    <w:rsid w:val="57649E56"/>
    <w:rsid w:val="5776C9CC"/>
    <w:rsid w:val="5787B39B"/>
    <w:rsid w:val="578A9744"/>
    <w:rsid w:val="578D185E"/>
    <w:rsid w:val="578D49A0"/>
    <w:rsid w:val="578FBC00"/>
    <w:rsid w:val="5794F83C"/>
    <w:rsid w:val="579CF826"/>
    <w:rsid w:val="57A366D4"/>
    <w:rsid w:val="57A8B660"/>
    <w:rsid w:val="57B3CB65"/>
    <w:rsid w:val="57B59A67"/>
    <w:rsid w:val="57BC8FAE"/>
    <w:rsid w:val="57C0FA53"/>
    <w:rsid w:val="57C26428"/>
    <w:rsid w:val="57C3A35F"/>
    <w:rsid w:val="57C3C879"/>
    <w:rsid w:val="57C7C951"/>
    <w:rsid w:val="57CE71EF"/>
    <w:rsid w:val="57D67948"/>
    <w:rsid w:val="57D8922E"/>
    <w:rsid w:val="57D8DAF8"/>
    <w:rsid w:val="57DD3A66"/>
    <w:rsid w:val="57DD3D00"/>
    <w:rsid w:val="57DF9C56"/>
    <w:rsid w:val="57DFDD2F"/>
    <w:rsid w:val="57E9FDAF"/>
    <w:rsid w:val="57F3D943"/>
    <w:rsid w:val="57F887BD"/>
    <w:rsid w:val="57F91B3A"/>
    <w:rsid w:val="580473E3"/>
    <w:rsid w:val="580FD790"/>
    <w:rsid w:val="5812B2D1"/>
    <w:rsid w:val="5814412C"/>
    <w:rsid w:val="58165BCE"/>
    <w:rsid w:val="581F3ECC"/>
    <w:rsid w:val="5820B52C"/>
    <w:rsid w:val="582C629A"/>
    <w:rsid w:val="58318753"/>
    <w:rsid w:val="5837BADF"/>
    <w:rsid w:val="583A2F31"/>
    <w:rsid w:val="583A2FE0"/>
    <w:rsid w:val="583BA8AD"/>
    <w:rsid w:val="583DAC10"/>
    <w:rsid w:val="58446077"/>
    <w:rsid w:val="58488772"/>
    <w:rsid w:val="584F21C5"/>
    <w:rsid w:val="5868CD19"/>
    <w:rsid w:val="586D35DF"/>
    <w:rsid w:val="5883ACD7"/>
    <w:rsid w:val="588720CC"/>
    <w:rsid w:val="588C7D9B"/>
    <w:rsid w:val="589306D8"/>
    <w:rsid w:val="58969065"/>
    <w:rsid w:val="5898501B"/>
    <w:rsid w:val="58A4C8A2"/>
    <w:rsid w:val="58A5600C"/>
    <w:rsid w:val="58A5A5F8"/>
    <w:rsid w:val="58A954AE"/>
    <w:rsid w:val="58B88798"/>
    <w:rsid w:val="58BC3D65"/>
    <w:rsid w:val="58D2EB94"/>
    <w:rsid w:val="58D6898B"/>
    <w:rsid w:val="58D6B4B5"/>
    <w:rsid w:val="58D8253F"/>
    <w:rsid w:val="58DB1EA4"/>
    <w:rsid w:val="58DD16E2"/>
    <w:rsid w:val="58F70727"/>
    <w:rsid w:val="58F9682B"/>
    <w:rsid w:val="58FD43A2"/>
    <w:rsid w:val="5902E88D"/>
    <w:rsid w:val="59047B9A"/>
    <w:rsid w:val="590B1A7A"/>
    <w:rsid w:val="590E6C1E"/>
    <w:rsid w:val="59113F2E"/>
    <w:rsid w:val="591C33C2"/>
    <w:rsid w:val="591DFEB5"/>
    <w:rsid w:val="59222D4B"/>
    <w:rsid w:val="5925E5D3"/>
    <w:rsid w:val="59288733"/>
    <w:rsid w:val="59298CB2"/>
    <w:rsid w:val="592C61B5"/>
    <w:rsid w:val="5940BD94"/>
    <w:rsid w:val="594BD9C3"/>
    <w:rsid w:val="594F21F8"/>
    <w:rsid w:val="595C8519"/>
    <w:rsid w:val="59620025"/>
    <w:rsid w:val="59679663"/>
    <w:rsid w:val="5977D528"/>
    <w:rsid w:val="597A9F4F"/>
    <w:rsid w:val="5980E430"/>
    <w:rsid w:val="598189AF"/>
    <w:rsid w:val="59936B4E"/>
    <w:rsid w:val="5997C540"/>
    <w:rsid w:val="5998110D"/>
    <w:rsid w:val="59996F0A"/>
    <w:rsid w:val="599A8882"/>
    <w:rsid w:val="599B0D29"/>
    <w:rsid w:val="599CC22B"/>
    <w:rsid w:val="599FFC91"/>
    <w:rsid w:val="59ABA7F1"/>
    <w:rsid w:val="59BABB3A"/>
    <w:rsid w:val="59BDACAB"/>
    <w:rsid w:val="59BE8398"/>
    <w:rsid w:val="59D85D90"/>
    <w:rsid w:val="59E39F97"/>
    <w:rsid w:val="59ECBD49"/>
    <w:rsid w:val="59F1403E"/>
    <w:rsid w:val="5A021D92"/>
    <w:rsid w:val="5A0FE772"/>
    <w:rsid w:val="5A155CA6"/>
    <w:rsid w:val="5A275DFB"/>
    <w:rsid w:val="5A2B16E8"/>
    <w:rsid w:val="5A2E0E2C"/>
    <w:rsid w:val="5A3352C0"/>
    <w:rsid w:val="5A3ABBB7"/>
    <w:rsid w:val="5A3EC3D0"/>
    <w:rsid w:val="5A4A45C0"/>
    <w:rsid w:val="5A5CC00E"/>
    <w:rsid w:val="5A5FC442"/>
    <w:rsid w:val="5A607358"/>
    <w:rsid w:val="5A6D34FB"/>
    <w:rsid w:val="5A6EBBF5"/>
    <w:rsid w:val="5A6F0180"/>
    <w:rsid w:val="5A6F89D6"/>
    <w:rsid w:val="5A711623"/>
    <w:rsid w:val="5A7E75CB"/>
    <w:rsid w:val="5A8044DE"/>
    <w:rsid w:val="5A85ED3C"/>
    <w:rsid w:val="5A947D6E"/>
    <w:rsid w:val="5A99DB52"/>
    <w:rsid w:val="5AA08227"/>
    <w:rsid w:val="5AAAEC78"/>
    <w:rsid w:val="5AAFA72D"/>
    <w:rsid w:val="5AB1FE9E"/>
    <w:rsid w:val="5AC008B3"/>
    <w:rsid w:val="5AC55D13"/>
    <w:rsid w:val="5AC8507C"/>
    <w:rsid w:val="5AD26EC4"/>
    <w:rsid w:val="5AD7628A"/>
    <w:rsid w:val="5ADC79E5"/>
    <w:rsid w:val="5ADD047C"/>
    <w:rsid w:val="5AE0CBA7"/>
    <w:rsid w:val="5AE1055F"/>
    <w:rsid w:val="5AE5BFC3"/>
    <w:rsid w:val="5AE6EC0B"/>
    <w:rsid w:val="5AE9C8AD"/>
    <w:rsid w:val="5AEAD49D"/>
    <w:rsid w:val="5AF42CFA"/>
    <w:rsid w:val="5AFB4421"/>
    <w:rsid w:val="5AFE1B15"/>
    <w:rsid w:val="5AFFD347"/>
    <w:rsid w:val="5B0241DC"/>
    <w:rsid w:val="5B0688FD"/>
    <w:rsid w:val="5B178CA5"/>
    <w:rsid w:val="5B1D7A75"/>
    <w:rsid w:val="5B21E232"/>
    <w:rsid w:val="5B361C9F"/>
    <w:rsid w:val="5B421126"/>
    <w:rsid w:val="5B484943"/>
    <w:rsid w:val="5B51C20A"/>
    <w:rsid w:val="5B52AFDF"/>
    <w:rsid w:val="5B5436D6"/>
    <w:rsid w:val="5B6A5AA3"/>
    <w:rsid w:val="5B712CC3"/>
    <w:rsid w:val="5B848A08"/>
    <w:rsid w:val="5B8F71B0"/>
    <w:rsid w:val="5B986FBF"/>
    <w:rsid w:val="5B99C35D"/>
    <w:rsid w:val="5B99EDAB"/>
    <w:rsid w:val="5B9A94C0"/>
    <w:rsid w:val="5B9BEC7D"/>
    <w:rsid w:val="5BAF5012"/>
    <w:rsid w:val="5BBAA959"/>
    <w:rsid w:val="5BBB02B6"/>
    <w:rsid w:val="5BCD82CF"/>
    <w:rsid w:val="5BD33FD7"/>
    <w:rsid w:val="5BDD2D53"/>
    <w:rsid w:val="5BE8C2B4"/>
    <w:rsid w:val="5BEBAD0E"/>
    <w:rsid w:val="5BF6F978"/>
    <w:rsid w:val="5BFFDE1F"/>
    <w:rsid w:val="5C00746E"/>
    <w:rsid w:val="5C05EF17"/>
    <w:rsid w:val="5C0A8C56"/>
    <w:rsid w:val="5C13B248"/>
    <w:rsid w:val="5C14E83A"/>
    <w:rsid w:val="5C24A000"/>
    <w:rsid w:val="5C349201"/>
    <w:rsid w:val="5C34949A"/>
    <w:rsid w:val="5C37BE42"/>
    <w:rsid w:val="5C3B9BB5"/>
    <w:rsid w:val="5C3C178D"/>
    <w:rsid w:val="5C4569BB"/>
    <w:rsid w:val="5C4AE606"/>
    <w:rsid w:val="5C4DBB54"/>
    <w:rsid w:val="5C649FD3"/>
    <w:rsid w:val="5C7DE011"/>
    <w:rsid w:val="5C82B0AD"/>
    <w:rsid w:val="5C8B11F6"/>
    <w:rsid w:val="5C8C6ABC"/>
    <w:rsid w:val="5C926F91"/>
    <w:rsid w:val="5CA0306A"/>
    <w:rsid w:val="5CA492EB"/>
    <w:rsid w:val="5CA6F8BD"/>
    <w:rsid w:val="5CB099A8"/>
    <w:rsid w:val="5CB684AA"/>
    <w:rsid w:val="5CB9D3EA"/>
    <w:rsid w:val="5CBB1ECC"/>
    <w:rsid w:val="5CC904AD"/>
    <w:rsid w:val="5CCA0CC8"/>
    <w:rsid w:val="5CCE6C71"/>
    <w:rsid w:val="5CD06245"/>
    <w:rsid w:val="5CD23656"/>
    <w:rsid w:val="5CD9060E"/>
    <w:rsid w:val="5CDB61B5"/>
    <w:rsid w:val="5CE17FAF"/>
    <w:rsid w:val="5CE2DFEA"/>
    <w:rsid w:val="5CEAC132"/>
    <w:rsid w:val="5CED4234"/>
    <w:rsid w:val="5CF3D720"/>
    <w:rsid w:val="5CFC369C"/>
    <w:rsid w:val="5D007DE6"/>
    <w:rsid w:val="5D045033"/>
    <w:rsid w:val="5D12C370"/>
    <w:rsid w:val="5D14DAAF"/>
    <w:rsid w:val="5D192DEE"/>
    <w:rsid w:val="5D1B2A7D"/>
    <w:rsid w:val="5D1E0783"/>
    <w:rsid w:val="5D2BBAD3"/>
    <w:rsid w:val="5D32AE24"/>
    <w:rsid w:val="5D3432CE"/>
    <w:rsid w:val="5D3612D9"/>
    <w:rsid w:val="5D519FE5"/>
    <w:rsid w:val="5D6804C0"/>
    <w:rsid w:val="5D6A3CA7"/>
    <w:rsid w:val="5D6C343C"/>
    <w:rsid w:val="5D711A8F"/>
    <w:rsid w:val="5D71EF46"/>
    <w:rsid w:val="5D7503AC"/>
    <w:rsid w:val="5D77EBC9"/>
    <w:rsid w:val="5D7E2310"/>
    <w:rsid w:val="5D96F80D"/>
    <w:rsid w:val="5D9853BD"/>
    <w:rsid w:val="5DA93D72"/>
    <w:rsid w:val="5DBAB30E"/>
    <w:rsid w:val="5DC1596E"/>
    <w:rsid w:val="5DC32DD2"/>
    <w:rsid w:val="5DC5E655"/>
    <w:rsid w:val="5DDB8C13"/>
    <w:rsid w:val="5DDC3054"/>
    <w:rsid w:val="5DE1B72A"/>
    <w:rsid w:val="5DE2E2AB"/>
    <w:rsid w:val="5DE4923A"/>
    <w:rsid w:val="5DE6409F"/>
    <w:rsid w:val="5DFDD8AE"/>
    <w:rsid w:val="5E082058"/>
    <w:rsid w:val="5E08BA95"/>
    <w:rsid w:val="5E273E8F"/>
    <w:rsid w:val="5E2DD985"/>
    <w:rsid w:val="5E2EAE79"/>
    <w:rsid w:val="5E3A7B28"/>
    <w:rsid w:val="5E4732B4"/>
    <w:rsid w:val="5E59EB2A"/>
    <w:rsid w:val="5E5AD29A"/>
    <w:rsid w:val="5E5C65A9"/>
    <w:rsid w:val="5E6315BC"/>
    <w:rsid w:val="5E6C002B"/>
    <w:rsid w:val="5E6FC742"/>
    <w:rsid w:val="5E7BBEBF"/>
    <w:rsid w:val="5E7C1312"/>
    <w:rsid w:val="5E874B90"/>
    <w:rsid w:val="5E8A6319"/>
    <w:rsid w:val="5E906168"/>
    <w:rsid w:val="5E91E245"/>
    <w:rsid w:val="5E94FEBB"/>
    <w:rsid w:val="5E97FB2A"/>
    <w:rsid w:val="5E9DE68C"/>
    <w:rsid w:val="5E9F5881"/>
    <w:rsid w:val="5EA1F3F1"/>
    <w:rsid w:val="5EA61E2C"/>
    <w:rsid w:val="5EBA3CD8"/>
    <w:rsid w:val="5EBA459A"/>
    <w:rsid w:val="5ECCFA46"/>
    <w:rsid w:val="5ED374E4"/>
    <w:rsid w:val="5EEA25CD"/>
    <w:rsid w:val="5EF9447F"/>
    <w:rsid w:val="5EFCE690"/>
    <w:rsid w:val="5EFF3EDA"/>
    <w:rsid w:val="5F0BF670"/>
    <w:rsid w:val="5F14AC3A"/>
    <w:rsid w:val="5F1C9DCF"/>
    <w:rsid w:val="5F23B99B"/>
    <w:rsid w:val="5F2725CB"/>
    <w:rsid w:val="5F2CE8B7"/>
    <w:rsid w:val="5F3908BD"/>
    <w:rsid w:val="5F3C9BF6"/>
    <w:rsid w:val="5F3FA4D9"/>
    <w:rsid w:val="5F427A02"/>
    <w:rsid w:val="5F454A11"/>
    <w:rsid w:val="5F4A4639"/>
    <w:rsid w:val="5F4E836F"/>
    <w:rsid w:val="5F625523"/>
    <w:rsid w:val="5F833307"/>
    <w:rsid w:val="5F8C2BE3"/>
    <w:rsid w:val="5F90633A"/>
    <w:rsid w:val="5F92C8D1"/>
    <w:rsid w:val="5FA22D12"/>
    <w:rsid w:val="5FA5DC96"/>
    <w:rsid w:val="5FA7A580"/>
    <w:rsid w:val="5FAFDC14"/>
    <w:rsid w:val="5FB049CB"/>
    <w:rsid w:val="5FB23471"/>
    <w:rsid w:val="5FB55B05"/>
    <w:rsid w:val="5FB6C0D9"/>
    <w:rsid w:val="5FB94900"/>
    <w:rsid w:val="5FC75AA4"/>
    <w:rsid w:val="5FD09A16"/>
    <w:rsid w:val="5FD2572F"/>
    <w:rsid w:val="5FD30AE9"/>
    <w:rsid w:val="5FDB7D11"/>
    <w:rsid w:val="5FE848B9"/>
    <w:rsid w:val="5FECB534"/>
    <w:rsid w:val="5FECBDE4"/>
    <w:rsid w:val="5FF468B2"/>
    <w:rsid w:val="5FFE089A"/>
    <w:rsid w:val="60072E84"/>
    <w:rsid w:val="600D7012"/>
    <w:rsid w:val="600EE739"/>
    <w:rsid w:val="60102A08"/>
    <w:rsid w:val="6013D6A6"/>
    <w:rsid w:val="60142358"/>
    <w:rsid w:val="60195869"/>
    <w:rsid w:val="601B3EE3"/>
    <w:rsid w:val="601C4EB7"/>
    <w:rsid w:val="601FE42E"/>
    <w:rsid w:val="6020B0B6"/>
    <w:rsid w:val="603001A2"/>
    <w:rsid w:val="6032F01B"/>
    <w:rsid w:val="60376A8B"/>
    <w:rsid w:val="603E0C8E"/>
    <w:rsid w:val="6045925A"/>
    <w:rsid w:val="6047E2ED"/>
    <w:rsid w:val="605A55B6"/>
    <w:rsid w:val="6063A903"/>
    <w:rsid w:val="60643786"/>
    <w:rsid w:val="606D63F6"/>
    <w:rsid w:val="60730102"/>
    <w:rsid w:val="60A3EEB9"/>
    <w:rsid w:val="60AE82C4"/>
    <w:rsid w:val="60BCE5FD"/>
    <w:rsid w:val="60C157B9"/>
    <w:rsid w:val="60D0086E"/>
    <w:rsid w:val="60D0C744"/>
    <w:rsid w:val="60DA26CC"/>
    <w:rsid w:val="60DA685C"/>
    <w:rsid w:val="60DFEE61"/>
    <w:rsid w:val="60E1C4BB"/>
    <w:rsid w:val="60E5A1A4"/>
    <w:rsid w:val="60F090B9"/>
    <w:rsid w:val="60F55EC1"/>
    <w:rsid w:val="60FCAA59"/>
    <w:rsid w:val="6100C139"/>
    <w:rsid w:val="6105A339"/>
    <w:rsid w:val="6108DA8E"/>
    <w:rsid w:val="611576C4"/>
    <w:rsid w:val="6115DBE3"/>
    <w:rsid w:val="61200414"/>
    <w:rsid w:val="61273F60"/>
    <w:rsid w:val="612BB08C"/>
    <w:rsid w:val="613890BD"/>
    <w:rsid w:val="61476609"/>
    <w:rsid w:val="6149852F"/>
    <w:rsid w:val="614A18BB"/>
    <w:rsid w:val="614D90DA"/>
    <w:rsid w:val="614E2006"/>
    <w:rsid w:val="6159A160"/>
    <w:rsid w:val="61658141"/>
    <w:rsid w:val="616FCA0A"/>
    <w:rsid w:val="6174B5F6"/>
    <w:rsid w:val="61773C8D"/>
    <w:rsid w:val="6180A002"/>
    <w:rsid w:val="619E6B70"/>
    <w:rsid w:val="619F615E"/>
    <w:rsid w:val="61AC5491"/>
    <w:rsid w:val="61AC71F3"/>
    <w:rsid w:val="61B08375"/>
    <w:rsid w:val="61B8AE47"/>
    <w:rsid w:val="61BAEF5E"/>
    <w:rsid w:val="61C1F163"/>
    <w:rsid w:val="61C71A7F"/>
    <w:rsid w:val="61C9CB51"/>
    <w:rsid w:val="61CDC54C"/>
    <w:rsid w:val="61CE4ADD"/>
    <w:rsid w:val="61D42C8F"/>
    <w:rsid w:val="61D7CB69"/>
    <w:rsid w:val="61E77DDE"/>
    <w:rsid w:val="61EE5330"/>
    <w:rsid w:val="61F32F38"/>
    <w:rsid w:val="61F9318A"/>
    <w:rsid w:val="61FF5827"/>
    <w:rsid w:val="6201CD8C"/>
    <w:rsid w:val="620961D2"/>
    <w:rsid w:val="62111E0A"/>
    <w:rsid w:val="62128B22"/>
    <w:rsid w:val="622592A4"/>
    <w:rsid w:val="622A12EA"/>
    <w:rsid w:val="623540BE"/>
    <w:rsid w:val="623CB634"/>
    <w:rsid w:val="62591336"/>
    <w:rsid w:val="625D281A"/>
    <w:rsid w:val="626893F8"/>
    <w:rsid w:val="626976C1"/>
    <w:rsid w:val="626B9215"/>
    <w:rsid w:val="62743386"/>
    <w:rsid w:val="6276E5AC"/>
    <w:rsid w:val="628515AD"/>
    <w:rsid w:val="62A872C7"/>
    <w:rsid w:val="62B367FE"/>
    <w:rsid w:val="62B3B91D"/>
    <w:rsid w:val="62D2525A"/>
    <w:rsid w:val="62D56878"/>
    <w:rsid w:val="62D68B06"/>
    <w:rsid w:val="62F0619D"/>
    <w:rsid w:val="63063223"/>
    <w:rsid w:val="6307469C"/>
    <w:rsid w:val="63148B3E"/>
    <w:rsid w:val="63168C45"/>
    <w:rsid w:val="6323EF8D"/>
    <w:rsid w:val="6325789A"/>
    <w:rsid w:val="6339901C"/>
    <w:rsid w:val="634A2B17"/>
    <w:rsid w:val="634C3D81"/>
    <w:rsid w:val="63504B70"/>
    <w:rsid w:val="6353713F"/>
    <w:rsid w:val="635421EC"/>
    <w:rsid w:val="6358EDC3"/>
    <w:rsid w:val="636099E5"/>
    <w:rsid w:val="636318A4"/>
    <w:rsid w:val="636C1CEF"/>
    <w:rsid w:val="637531BB"/>
    <w:rsid w:val="63794706"/>
    <w:rsid w:val="6386A5B3"/>
    <w:rsid w:val="6386F1D7"/>
    <w:rsid w:val="638B0D14"/>
    <w:rsid w:val="63965236"/>
    <w:rsid w:val="6397B806"/>
    <w:rsid w:val="639CC5F6"/>
    <w:rsid w:val="63A30ECB"/>
    <w:rsid w:val="63A617F4"/>
    <w:rsid w:val="63AA5230"/>
    <w:rsid w:val="63B1D9C6"/>
    <w:rsid w:val="63B22F28"/>
    <w:rsid w:val="63C18762"/>
    <w:rsid w:val="63C49E6A"/>
    <w:rsid w:val="63C4DBB9"/>
    <w:rsid w:val="63C944EA"/>
    <w:rsid w:val="63D0E13F"/>
    <w:rsid w:val="63E5326A"/>
    <w:rsid w:val="63EDAAC8"/>
    <w:rsid w:val="63F47087"/>
    <w:rsid w:val="63F5EB70"/>
    <w:rsid w:val="63F70446"/>
    <w:rsid w:val="63FA6FE2"/>
    <w:rsid w:val="63FBBA61"/>
    <w:rsid w:val="640F83C4"/>
    <w:rsid w:val="64100804"/>
    <w:rsid w:val="64186A23"/>
    <w:rsid w:val="64304E86"/>
    <w:rsid w:val="6431A621"/>
    <w:rsid w:val="6436C027"/>
    <w:rsid w:val="643E550C"/>
    <w:rsid w:val="643F3095"/>
    <w:rsid w:val="643F9582"/>
    <w:rsid w:val="643FC790"/>
    <w:rsid w:val="6444A16F"/>
    <w:rsid w:val="644836AC"/>
    <w:rsid w:val="644852A1"/>
    <w:rsid w:val="644CF3D4"/>
    <w:rsid w:val="64522CF3"/>
    <w:rsid w:val="64599EC9"/>
    <w:rsid w:val="646999EF"/>
    <w:rsid w:val="64776B30"/>
    <w:rsid w:val="647BD160"/>
    <w:rsid w:val="647F2B36"/>
    <w:rsid w:val="64819063"/>
    <w:rsid w:val="64828FD0"/>
    <w:rsid w:val="6482D844"/>
    <w:rsid w:val="64887076"/>
    <w:rsid w:val="64888454"/>
    <w:rsid w:val="64933DAF"/>
    <w:rsid w:val="64980989"/>
    <w:rsid w:val="649FB341"/>
    <w:rsid w:val="64A3BDA4"/>
    <w:rsid w:val="64B4756D"/>
    <w:rsid w:val="64B59DA3"/>
    <w:rsid w:val="64B664C3"/>
    <w:rsid w:val="64B7C360"/>
    <w:rsid w:val="64BCD7A9"/>
    <w:rsid w:val="64C7A6B6"/>
    <w:rsid w:val="64D195DB"/>
    <w:rsid w:val="64D3434A"/>
    <w:rsid w:val="64E52982"/>
    <w:rsid w:val="64E97FEE"/>
    <w:rsid w:val="64EACF5B"/>
    <w:rsid w:val="64EBB770"/>
    <w:rsid w:val="64F74CFE"/>
    <w:rsid w:val="64F84B27"/>
    <w:rsid w:val="6502D19B"/>
    <w:rsid w:val="650997CA"/>
    <w:rsid w:val="650F67A1"/>
    <w:rsid w:val="651206AD"/>
    <w:rsid w:val="651CBD5C"/>
    <w:rsid w:val="651D6B7B"/>
    <w:rsid w:val="652ADA4D"/>
    <w:rsid w:val="6533AFD1"/>
    <w:rsid w:val="653AE467"/>
    <w:rsid w:val="6549BEAE"/>
    <w:rsid w:val="654AC711"/>
    <w:rsid w:val="654B1049"/>
    <w:rsid w:val="654D1D84"/>
    <w:rsid w:val="6563B96F"/>
    <w:rsid w:val="657207C3"/>
    <w:rsid w:val="65761C0E"/>
    <w:rsid w:val="65788798"/>
    <w:rsid w:val="657B949D"/>
    <w:rsid w:val="6583F264"/>
    <w:rsid w:val="65895818"/>
    <w:rsid w:val="658AC91C"/>
    <w:rsid w:val="658E2A67"/>
    <w:rsid w:val="658F6D43"/>
    <w:rsid w:val="658FB9DF"/>
    <w:rsid w:val="65904E64"/>
    <w:rsid w:val="659772B9"/>
    <w:rsid w:val="65A12E36"/>
    <w:rsid w:val="65A517EA"/>
    <w:rsid w:val="65A8FF9C"/>
    <w:rsid w:val="65BA4564"/>
    <w:rsid w:val="65D25529"/>
    <w:rsid w:val="65DDD8AD"/>
    <w:rsid w:val="65EB3C87"/>
    <w:rsid w:val="65F309EC"/>
    <w:rsid w:val="65F3F116"/>
    <w:rsid w:val="65F5D905"/>
    <w:rsid w:val="660C95B7"/>
    <w:rsid w:val="661213BE"/>
    <w:rsid w:val="661D95E8"/>
    <w:rsid w:val="6621F8E0"/>
    <w:rsid w:val="66237818"/>
    <w:rsid w:val="6624E2DA"/>
    <w:rsid w:val="66259745"/>
    <w:rsid w:val="6626D66C"/>
    <w:rsid w:val="662730C7"/>
    <w:rsid w:val="663B4D5A"/>
    <w:rsid w:val="663B7237"/>
    <w:rsid w:val="665C34D9"/>
    <w:rsid w:val="666122AC"/>
    <w:rsid w:val="6662DBD5"/>
    <w:rsid w:val="666B4A6E"/>
    <w:rsid w:val="666C81A1"/>
    <w:rsid w:val="6671E866"/>
    <w:rsid w:val="667B5183"/>
    <w:rsid w:val="6687E500"/>
    <w:rsid w:val="6699BDB8"/>
    <w:rsid w:val="66A8B5A9"/>
    <w:rsid w:val="66B6F770"/>
    <w:rsid w:val="66C3006E"/>
    <w:rsid w:val="66E4E106"/>
    <w:rsid w:val="66E7D845"/>
    <w:rsid w:val="66F6DB3C"/>
    <w:rsid w:val="67125A14"/>
    <w:rsid w:val="6717F461"/>
    <w:rsid w:val="671FEDC1"/>
    <w:rsid w:val="6726AA4A"/>
    <w:rsid w:val="672F3A3A"/>
    <w:rsid w:val="6730993D"/>
    <w:rsid w:val="6733B82C"/>
    <w:rsid w:val="6743DFBD"/>
    <w:rsid w:val="674F1E6F"/>
    <w:rsid w:val="6755D0DD"/>
    <w:rsid w:val="67654347"/>
    <w:rsid w:val="67659225"/>
    <w:rsid w:val="676FBBF0"/>
    <w:rsid w:val="6776D188"/>
    <w:rsid w:val="67772E58"/>
    <w:rsid w:val="678B6923"/>
    <w:rsid w:val="678C524C"/>
    <w:rsid w:val="678FE13E"/>
    <w:rsid w:val="6796E74D"/>
    <w:rsid w:val="67A3E7A9"/>
    <w:rsid w:val="67ABA38F"/>
    <w:rsid w:val="67BC4ED5"/>
    <w:rsid w:val="67BC9518"/>
    <w:rsid w:val="67C3B1E8"/>
    <w:rsid w:val="67C5949C"/>
    <w:rsid w:val="67D53C40"/>
    <w:rsid w:val="67DBDF37"/>
    <w:rsid w:val="67E7FE50"/>
    <w:rsid w:val="67EC7D6E"/>
    <w:rsid w:val="67ED06DB"/>
    <w:rsid w:val="67F3D851"/>
    <w:rsid w:val="67FF4294"/>
    <w:rsid w:val="6805A8D4"/>
    <w:rsid w:val="681135BE"/>
    <w:rsid w:val="6812C10F"/>
    <w:rsid w:val="6816466E"/>
    <w:rsid w:val="6819D1F0"/>
    <w:rsid w:val="681E0F10"/>
    <w:rsid w:val="682514AE"/>
    <w:rsid w:val="6825170F"/>
    <w:rsid w:val="682FA0E5"/>
    <w:rsid w:val="683C56D9"/>
    <w:rsid w:val="6844B8A4"/>
    <w:rsid w:val="684AED15"/>
    <w:rsid w:val="684CB829"/>
    <w:rsid w:val="68555A3D"/>
    <w:rsid w:val="68583A41"/>
    <w:rsid w:val="6861F57F"/>
    <w:rsid w:val="6862869B"/>
    <w:rsid w:val="686EBBDE"/>
    <w:rsid w:val="6872540C"/>
    <w:rsid w:val="6878A193"/>
    <w:rsid w:val="687AC0C2"/>
    <w:rsid w:val="687C07F7"/>
    <w:rsid w:val="687F47F5"/>
    <w:rsid w:val="688DC097"/>
    <w:rsid w:val="6899A2BD"/>
    <w:rsid w:val="689D6457"/>
    <w:rsid w:val="68A3F166"/>
    <w:rsid w:val="68A63518"/>
    <w:rsid w:val="68A6847E"/>
    <w:rsid w:val="68A6F7B3"/>
    <w:rsid w:val="68C4258F"/>
    <w:rsid w:val="68CFF11A"/>
    <w:rsid w:val="68D40744"/>
    <w:rsid w:val="68EAB47B"/>
    <w:rsid w:val="68EF79E8"/>
    <w:rsid w:val="68FEBA09"/>
    <w:rsid w:val="6905A4E2"/>
    <w:rsid w:val="6909B582"/>
    <w:rsid w:val="6917588A"/>
    <w:rsid w:val="691EC8E0"/>
    <w:rsid w:val="691F2278"/>
    <w:rsid w:val="69208818"/>
    <w:rsid w:val="6920E85C"/>
    <w:rsid w:val="69381E35"/>
    <w:rsid w:val="69384A51"/>
    <w:rsid w:val="693E395C"/>
    <w:rsid w:val="6941FD1A"/>
    <w:rsid w:val="69432517"/>
    <w:rsid w:val="6946D926"/>
    <w:rsid w:val="694F479F"/>
    <w:rsid w:val="695B1C6B"/>
    <w:rsid w:val="695CB687"/>
    <w:rsid w:val="695E4519"/>
    <w:rsid w:val="6960E1E8"/>
    <w:rsid w:val="69658DE8"/>
    <w:rsid w:val="696793F2"/>
    <w:rsid w:val="696A6BA7"/>
    <w:rsid w:val="696B1B3E"/>
    <w:rsid w:val="696F644B"/>
    <w:rsid w:val="6974A3B1"/>
    <w:rsid w:val="6978D316"/>
    <w:rsid w:val="697C1F12"/>
    <w:rsid w:val="6983AB15"/>
    <w:rsid w:val="698D6657"/>
    <w:rsid w:val="6993D244"/>
    <w:rsid w:val="69947AA3"/>
    <w:rsid w:val="699C61AC"/>
    <w:rsid w:val="69A2F322"/>
    <w:rsid w:val="69A53583"/>
    <w:rsid w:val="69B13D93"/>
    <w:rsid w:val="69B654F1"/>
    <w:rsid w:val="69B707D4"/>
    <w:rsid w:val="69BACB21"/>
    <w:rsid w:val="69C960D9"/>
    <w:rsid w:val="69D4CE36"/>
    <w:rsid w:val="69D7FEE6"/>
    <w:rsid w:val="69E8677F"/>
    <w:rsid w:val="69E93A33"/>
    <w:rsid w:val="69EA2B47"/>
    <w:rsid w:val="69F5C9EB"/>
    <w:rsid w:val="6A0F11C4"/>
    <w:rsid w:val="6A11C0A0"/>
    <w:rsid w:val="6A146FD6"/>
    <w:rsid w:val="6A1A0A1E"/>
    <w:rsid w:val="6A1A233A"/>
    <w:rsid w:val="6A1BC337"/>
    <w:rsid w:val="6A35F65D"/>
    <w:rsid w:val="6A3E51A1"/>
    <w:rsid w:val="6A468844"/>
    <w:rsid w:val="6A508E6C"/>
    <w:rsid w:val="6A697A1A"/>
    <w:rsid w:val="6A6DA4F2"/>
    <w:rsid w:val="6A733B82"/>
    <w:rsid w:val="6A7A6DCB"/>
    <w:rsid w:val="6A804A8A"/>
    <w:rsid w:val="6A871040"/>
    <w:rsid w:val="6A8A9AAA"/>
    <w:rsid w:val="6A93FEB0"/>
    <w:rsid w:val="6A9B315A"/>
    <w:rsid w:val="6A9B51D3"/>
    <w:rsid w:val="6A9CA9FF"/>
    <w:rsid w:val="6AA49003"/>
    <w:rsid w:val="6ACD1CEE"/>
    <w:rsid w:val="6ADAE6A2"/>
    <w:rsid w:val="6ADFF223"/>
    <w:rsid w:val="6AE6E4CA"/>
    <w:rsid w:val="6AE9C3B1"/>
    <w:rsid w:val="6AF9DABB"/>
    <w:rsid w:val="6AFB378E"/>
    <w:rsid w:val="6AFD96F7"/>
    <w:rsid w:val="6B0B65EF"/>
    <w:rsid w:val="6B171820"/>
    <w:rsid w:val="6B23B8C9"/>
    <w:rsid w:val="6B24CAC9"/>
    <w:rsid w:val="6B264CC8"/>
    <w:rsid w:val="6B2D4B43"/>
    <w:rsid w:val="6B40C596"/>
    <w:rsid w:val="6B45F5FB"/>
    <w:rsid w:val="6B4B391D"/>
    <w:rsid w:val="6B4F8E89"/>
    <w:rsid w:val="6B531E94"/>
    <w:rsid w:val="6B55BD6E"/>
    <w:rsid w:val="6B5DBD36"/>
    <w:rsid w:val="6B5F1F81"/>
    <w:rsid w:val="6B64643C"/>
    <w:rsid w:val="6B65EEBE"/>
    <w:rsid w:val="6B9A1098"/>
    <w:rsid w:val="6B9CDBCD"/>
    <w:rsid w:val="6B9EB8F8"/>
    <w:rsid w:val="6BA1B26D"/>
    <w:rsid w:val="6BA737E9"/>
    <w:rsid w:val="6BAC1469"/>
    <w:rsid w:val="6BBE84FF"/>
    <w:rsid w:val="6BC36214"/>
    <w:rsid w:val="6BDC4A0E"/>
    <w:rsid w:val="6BE854A0"/>
    <w:rsid w:val="6BEA7BD3"/>
    <w:rsid w:val="6BFDF8EE"/>
    <w:rsid w:val="6C065647"/>
    <w:rsid w:val="6C0FC432"/>
    <w:rsid w:val="6C0FD136"/>
    <w:rsid w:val="6C1B2292"/>
    <w:rsid w:val="6C1D70F1"/>
    <w:rsid w:val="6C290561"/>
    <w:rsid w:val="6C2C4D19"/>
    <w:rsid w:val="6C303E94"/>
    <w:rsid w:val="6C33A32B"/>
    <w:rsid w:val="6C390641"/>
    <w:rsid w:val="6C487797"/>
    <w:rsid w:val="6C49FFA5"/>
    <w:rsid w:val="6C4BB682"/>
    <w:rsid w:val="6C4F1F3E"/>
    <w:rsid w:val="6C6231DA"/>
    <w:rsid w:val="6C644CE0"/>
    <w:rsid w:val="6C75524D"/>
    <w:rsid w:val="6C8140E5"/>
    <w:rsid w:val="6C9357F8"/>
    <w:rsid w:val="6CA16A98"/>
    <w:rsid w:val="6CA3006B"/>
    <w:rsid w:val="6CA9C250"/>
    <w:rsid w:val="6CB4A2E6"/>
    <w:rsid w:val="6CB81AC1"/>
    <w:rsid w:val="6CBE1CBC"/>
    <w:rsid w:val="6CC1DA51"/>
    <w:rsid w:val="6CC79E56"/>
    <w:rsid w:val="6CD28A86"/>
    <w:rsid w:val="6CDC9694"/>
    <w:rsid w:val="6CDF2877"/>
    <w:rsid w:val="6CDFD19C"/>
    <w:rsid w:val="6CF202DF"/>
    <w:rsid w:val="6CFAFDB6"/>
    <w:rsid w:val="6CFDCF81"/>
    <w:rsid w:val="6CFE0FFD"/>
    <w:rsid w:val="6CFEF699"/>
    <w:rsid w:val="6D031303"/>
    <w:rsid w:val="6D05F337"/>
    <w:rsid w:val="6D0BC433"/>
    <w:rsid w:val="6D25D512"/>
    <w:rsid w:val="6D278E44"/>
    <w:rsid w:val="6D2AED7C"/>
    <w:rsid w:val="6D334420"/>
    <w:rsid w:val="6D344CC5"/>
    <w:rsid w:val="6D38E5CB"/>
    <w:rsid w:val="6D3E2DD1"/>
    <w:rsid w:val="6D4CBF0E"/>
    <w:rsid w:val="6D4DB1E0"/>
    <w:rsid w:val="6D4EABDB"/>
    <w:rsid w:val="6D5D600E"/>
    <w:rsid w:val="6D6593EC"/>
    <w:rsid w:val="6D6A5CEC"/>
    <w:rsid w:val="6D76F287"/>
    <w:rsid w:val="6D80CEF3"/>
    <w:rsid w:val="6D85E4CC"/>
    <w:rsid w:val="6D8FD5B4"/>
    <w:rsid w:val="6D97EF72"/>
    <w:rsid w:val="6D9AB0BD"/>
    <w:rsid w:val="6D9EA1E4"/>
    <w:rsid w:val="6DA5C7BC"/>
    <w:rsid w:val="6DA99008"/>
    <w:rsid w:val="6DB8AD8B"/>
    <w:rsid w:val="6DB9C30D"/>
    <w:rsid w:val="6DC3742C"/>
    <w:rsid w:val="6DCC9EB5"/>
    <w:rsid w:val="6DCFA243"/>
    <w:rsid w:val="6DD2EB6A"/>
    <w:rsid w:val="6DD45D34"/>
    <w:rsid w:val="6DDC9682"/>
    <w:rsid w:val="6DDD3AFC"/>
    <w:rsid w:val="6DDE1726"/>
    <w:rsid w:val="6DE6455F"/>
    <w:rsid w:val="6DEA2F80"/>
    <w:rsid w:val="6DF8EF7E"/>
    <w:rsid w:val="6DF930F9"/>
    <w:rsid w:val="6DFD3535"/>
    <w:rsid w:val="6E05EB02"/>
    <w:rsid w:val="6E09078E"/>
    <w:rsid w:val="6E1E948D"/>
    <w:rsid w:val="6E22E545"/>
    <w:rsid w:val="6E267352"/>
    <w:rsid w:val="6E279EA4"/>
    <w:rsid w:val="6E2AC499"/>
    <w:rsid w:val="6E35A95F"/>
    <w:rsid w:val="6E3A2D99"/>
    <w:rsid w:val="6E504309"/>
    <w:rsid w:val="6E50D4F3"/>
    <w:rsid w:val="6E53D685"/>
    <w:rsid w:val="6E578DA8"/>
    <w:rsid w:val="6E581308"/>
    <w:rsid w:val="6E5C44AE"/>
    <w:rsid w:val="6E69287A"/>
    <w:rsid w:val="6E746392"/>
    <w:rsid w:val="6E851285"/>
    <w:rsid w:val="6E96B7C5"/>
    <w:rsid w:val="6EA6ABC2"/>
    <w:rsid w:val="6EB92EF4"/>
    <w:rsid w:val="6ED29D7E"/>
    <w:rsid w:val="6EDC8C76"/>
    <w:rsid w:val="6EE2DB72"/>
    <w:rsid w:val="6EE3EEAD"/>
    <w:rsid w:val="6EE5D899"/>
    <w:rsid w:val="6EE80010"/>
    <w:rsid w:val="6EEDC0CD"/>
    <w:rsid w:val="6EF42B99"/>
    <w:rsid w:val="6EFA501D"/>
    <w:rsid w:val="6F04D523"/>
    <w:rsid w:val="6F053479"/>
    <w:rsid w:val="6F0B54D4"/>
    <w:rsid w:val="6F160ACD"/>
    <w:rsid w:val="6F1694B8"/>
    <w:rsid w:val="6F1B48B9"/>
    <w:rsid w:val="6F1B9CDE"/>
    <w:rsid w:val="6F24842B"/>
    <w:rsid w:val="6F254D4B"/>
    <w:rsid w:val="6F28743D"/>
    <w:rsid w:val="6F2B0713"/>
    <w:rsid w:val="6F2B7B7E"/>
    <w:rsid w:val="6F2E1D05"/>
    <w:rsid w:val="6F45AE8D"/>
    <w:rsid w:val="6F493CB6"/>
    <w:rsid w:val="6F4C028B"/>
    <w:rsid w:val="6F4F3E97"/>
    <w:rsid w:val="6F5732A1"/>
    <w:rsid w:val="6F60827C"/>
    <w:rsid w:val="6F7054BB"/>
    <w:rsid w:val="6F741A91"/>
    <w:rsid w:val="6F7C18ED"/>
    <w:rsid w:val="6F7CD316"/>
    <w:rsid w:val="6F8BC642"/>
    <w:rsid w:val="6F8F1880"/>
    <w:rsid w:val="6F8FD638"/>
    <w:rsid w:val="6F9AC323"/>
    <w:rsid w:val="6F9BEC18"/>
    <w:rsid w:val="6F9F6D5B"/>
    <w:rsid w:val="6FA2442E"/>
    <w:rsid w:val="6FAA4807"/>
    <w:rsid w:val="6FAFE388"/>
    <w:rsid w:val="6FC597B0"/>
    <w:rsid w:val="6FCBE5A5"/>
    <w:rsid w:val="6FCF2F5A"/>
    <w:rsid w:val="6FE2F751"/>
    <w:rsid w:val="6FF99C05"/>
    <w:rsid w:val="700749D7"/>
    <w:rsid w:val="700D4833"/>
    <w:rsid w:val="701974E5"/>
    <w:rsid w:val="7030AF5A"/>
    <w:rsid w:val="7037E07A"/>
    <w:rsid w:val="70391355"/>
    <w:rsid w:val="704C8006"/>
    <w:rsid w:val="705167DD"/>
    <w:rsid w:val="70532D06"/>
    <w:rsid w:val="705BACE1"/>
    <w:rsid w:val="705D56A3"/>
    <w:rsid w:val="7062111D"/>
    <w:rsid w:val="70665E2A"/>
    <w:rsid w:val="7078EA18"/>
    <w:rsid w:val="707EA07A"/>
    <w:rsid w:val="708529B2"/>
    <w:rsid w:val="708FC782"/>
    <w:rsid w:val="7093B734"/>
    <w:rsid w:val="7095B891"/>
    <w:rsid w:val="709D4E5E"/>
    <w:rsid w:val="70A253E4"/>
    <w:rsid w:val="70A63E45"/>
    <w:rsid w:val="70AA6C05"/>
    <w:rsid w:val="70ABCFEF"/>
    <w:rsid w:val="70AE90D8"/>
    <w:rsid w:val="70B3108B"/>
    <w:rsid w:val="70B8CA6C"/>
    <w:rsid w:val="70C88F7F"/>
    <w:rsid w:val="70CF59B6"/>
    <w:rsid w:val="70E814E1"/>
    <w:rsid w:val="70EAD50C"/>
    <w:rsid w:val="70EBCFB1"/>
    <w:rsid w:val="70F2467D"/>
    <w:rsid w:val="7107D417"/>
    <w:rsid w:val="7113C2A2"/>
    <w:rsid w:val="71142FC7"/>
    <w:rsid w:val="711C0094"/>
    <w:rsid w:val="71211B66"/>
    <w:rsid w:val="7121229F"/>
    <w:rsid w:val="712428B1"/>
    <w:rsid w:val="71266EAB"/>
    <w:rsid w:val="712A1829"/>
    <w:rsid w:val="712F5534"/>
    <w:rsid w:val="7132D6C2"/>
    <w:rsid w:val="7135D145"/>
    <w:rsid w:val="7139099B"/>
    <w:rsid w:val="713B05E8"/>
    <w:rsid w:val="71453C6A"/>
    <w:rsid w:val="71474F88"/>
    <w:rsid w:val="71484133"/>
    <w:rsid w:val="7164B3B5"/>
    <w:rsid w:val="7167BEA8"/>
    <w:rsid w:val="716C5C36"/>
    <w:rsid w:val="7176EF4E"/>
    <w:rsid w:val="717E945B"/>
    <w:rsid w:val="7187AB0F"/>
    <w:rsid w:val="7193A900"/>
    <w:rsid w:val="719DCAEA"/>
    <w:rsid w:val="71B632A6"/>
    <w:rsid w:val="71C2C72A"/>
    <w:rsid w:val="71CB3E76"/>
    <w:rsid w:val="71CE0030"/>
    <w:rsid w:val="71D3C7A4"/>
    <w:rsid w:val="71DE9693"/>
    <w:rsid w:val="71E0959F"/>
    <w:rsid w:val="71E66F01"/>
    <w:rsid w:val="71EB1D06"/>
    <w:rsid w:val="71F1CF80"/>
    <w:rsid w:val="71F7ED7C"/>
    <w:rsid w:val="71FF3EF2"/>
    <w:rsid w:val="7201EB10"/>
    <w:rsid w:val="72033E75"/>
    <w:rsid w:val="721F793A"/>
    <w:rsid w:val="7226F7FF"/>
    <w:rsid w:val="7231F831"/>
    <w:rsid w:val="72339DEC"/>
    <w:rsid w:val="723BE881"/>
    <w:rsid w:val="723D8F80"/>
    <w:rsid w:val="723DEF4C"/>
    <w:rsid w:val="723E5711"/>
    <w:rsid w:val="7244A198"/>
    <w:rsid w:val="7249670D"/>
    <w:rsid w:val="725CA8B0"/>
    <w:rsid w:val="725E3ADF"/>
    <w:rsid w:val="72627DBD"/>
    <w:rsid w:val="7266A15A"/>
    <w:rsid w:val="726BECA0"/>
    <w:rsid w:val="726DD713"/>
    <w:rsid w:val="726E7CC4"/>
    <w:rsid w:val="72902863"/>
    <w:rsid w:val="729B9558"/>
    <w:rsid w:val="72A30FB0"/>
    <w:rsid w:val="72A4A4F6"/>
    <w:rsid w:val="72A56F28"/>
    <w:rsid w:val="72A85E00"/>
    <w:rsid w:val="72ADE090"/>
    <w:rsid w:val="72AF1F4A"/>
    <w:rsid w:val="72B2BDBE"/>
    <w:rsid w:val="72B6FFEC"/>
    <w:rsid w:val="72BD091B"/>
    <w:rsid w:val="72C0BCC0"/>
    <w:rsid w:val="72CADD96"/>
    <w:rsid w:val="72CB840B"/>
    <w:rsid w:val="72CCAE45"/>
    <w:rsid w:val="72D70EDF"/>
    <w:rsid w:val="72D88906"/>
    <w:rsid w:val="72E05642"/>
    <w:rsid w:val="72E1C48C"/>
    <w:rsid w:val="72EFBEF9"/>
    <w:rsid w:val="72F01B50"/>
    <w:rsid w:val="730145EB"/>
    <w:rsid w:val="730B8C2E"/>
    <w:rsid w:val="730D7C7A"/>
    <w:rsid w:val="7310AD0F"/>
    <w:rsid w:val="7321C1DB"/>
    <w:rsid w:val="7332D6F5"/>
    <w:rsid w:val="73346135"/>
    <w:rsid w:val="734605FE"/>
    <w:rsid w:val="7349C038"/>
    <w:rsid w:val="734C17B1"/>
    <w:rsid w:val="7351ACDE"/>
    <w:rsid w:val="73565F0B"/>
    <w:rsid w:val="735A2F87"/>
    <w:rsid w:val="736137B7"/>
    <w:rsid w:val="736B26A4"/>
    <w:rsid w:val="736E4399"/>
    <w:rsid w:val="736E90A9"/>
    <w:rsid w:val="7375EE05"/>
    <w:rsid w:val="73782E1B"/>
    <w:rsid w:val="738129F4"/>
    <w:rsid w:val="73885A83"/>
    <w:rsid w:val="7392D6B4"/>
    <w:rsid w:val="7398E923"/>
    <w:rsid w:val="739D0512"/>
    <w:rsid w:val="73A0869B"/>
    <w:rsid w:val="73A8226D"/>
    <w:rsid w:val="73AAF4C5"/>
    <w:rsid w:val="73B1F37A"/>
    <w:rsid w:val="73B99F3A"/>
    <w:rsid w:val="73CB57F6"/>
    <w:rsid w:val="73D41CFF"/>
    <w:rsid w:val="73DE0675"/>
    <w:rsid w:val="73ECFBEA"/>
    <w:rsid w:val="73F02BBF"/>
    <w:rsid w:val="73F419AF"/>
    <w:rsid w:val="73F5073F"/>
    <w:rsid w:val="73F8D45B"/>
    <w:rsid w:val="740248D0"/>
    <w:rsid w:val="7406D9F5"/>
    <w:rsid w:val="74128A65"/>
    <w:rsid w:val="741C64A4"/>
    <w:rsid w:val="741C7073"/>
    <w:rsid w:val="742F8B4F"/>
    <w:rsid w:val="743A07F8"/>
    <w:rsid w:val="74404708"/>
    <w:rsid w:val="7440BC41"/>
    <w:rsid w:val="74421EF6"/>
    <w:rsid w:val="74439A13"/>
    <w:rsid w:val="74540559"/>
    <w:rsid w:val="745AB422"/>
    <w:rsid w:val="7466CB69"/>
    <w:rsid w:val="746737D7"/>
    <w:rsid w:val="74688354"/>
    <w:rsid w:val="746C8FA7"/>
    <w:rsid w:val="7472C354"/>
    <w:rsid w:val="7476D270"/>
    <w:rsid w:val="7488C16E"/>
    <w:rsid w:val="748BEBB1"/>
    <w:rsid w:val="748E03FE"/>
    <w:rsid w:val="7491FC7B"/>
    <w:rsid w:val="74953F71"/>
    <w:rsid w:val="7497F912"/>
    <w:rsid w:val="749B117D"/>
    <w:rsid w:val="74A4E650"/>
    <w:rsid w:val="74A52C3B"/>
    <w:rsid w:val="74A7B3C9"/>
    <w:rsid w:val="74BCA6EB"/>
    <w:rsid w:val="74BF2D01"/>
    <w:rsid w:val="74C09A00"/>
    <w:rsid w:val="74DAC8C4"/>
    <w:rsid w:val="74E000F3"/>
    <w:rsid w:val="74E1417C"/>
    <w:rsid w:val="74F18FB7"/>
    <w:rsid w:val="750BB546"/>
    <w:rsid w:val="7520A9D7"/>
    <w:rsid w:val="752E2B66"/>
    <w:rsid w:val="752E8F8B"/>
    <w:rsid w:val="752FCF38"/>
    <w:rsid w:val="753495AA"/>
    <w:rsid w:val="753F9578"/>
    <w:rsid w:val="754CCF91"/>
    <w:rsid w:val="75556B91"/>
    <w:rsid w:val="755DD0D8"/>
    <w:rsid w:val="7568321E"/>
    <w:rsid w:val="756B00D4"/>
    <w:rsid w:val="756C3F1B"/>
    <w:rsid w:val="758485AA"/>
    <w:rsid w:val="758D23BB"/>
    <w:rsid w:val="759A3822"/>
    <w:rsid w:val="75A652B6"/>
    <w:rsid w:val="75AF4B9E"/>
    <w:rsid w:val="75B0C592"/>
    <w:rsid w:val="75B7FA4F"/>
    <w:rsid w:val="75B9D734"/>
    <w:rsid w:val="75C3CE6D"/>
    <w:rsid w:val="75CDCF5C"/>
    <w:rsid w:val="75D45478"/>
    <w:rsid w:val="75D6CB1A"/>
    <w:rsid w:val="75D7A6CD"/>
    <w:rsid w:val="75E6DA6A"/>
    <w:rsid w:val="75E95A07"/>
    <w:rsid w:val="7603AF23"/>
    <w:rsid w:val="760480A9"/>
    <w:rsid w:val="760A6B0F"/>
    <w:rsid w:val="76179345"/>
    <w:rsid w:val="763874E0"/>
    <w:rsid w:val="764024D0"/>
    <w:rsid w:val="7641E5D0"/>
    <w:rsid w:val="7642C97A"/>
    <w:rsid w:val="76455ACB"/>
    <w:rsid w:val="765E5BC3"/>
    <w:rsid w:val="765EFDFE"/>
    <w:rsid w:val="76705D50"/>
    <w:rsid w:val="76781929"/>
    <w:rsid w:val="767E14D2"/>
    <w:rsid w:val="768DA251"/>
    <w:rsid w:val="768F1E05"/>
    <w:rsid w:val="7695367A"/>
    <w:rsid w:val="769E0E69"/>
    <w:rsid w:val="76A23494"/>
    <w:rsid w:val="76A40787"/>
    <w:rsid w:val="76B4A80B"/>
    <w:rsid w:val="76BB7104"/>
    <w:rsid w:val="76C6F8E5"/>
    <w:rsid w:val="76C8C7FE"/>
    <w:rsid w:val="76C8D5A0"/>
    <w:rsid w:val="76D643A2"/>
    <w:rsid w:val="7708C4A2"/>
    <w:rsid w:val="7708E3A7"/>
    <w:rsid w:val="7717B398"/>
    <w:rsid w:val="771ED581"/>
    <w:rsid w:val="77219EB4"/>
    <w:rsid w:val="7724180B"/>
    <w:rsid w:val="7729AAD4"/>
    <w:rsid w:val="773441D3"/>
    <w:rsid w:val="77344692"/>
    <w:rsid w:val="774C05FE"/>
    <w:rsid w:val="777E6041"/>
    <w:rsid w:val="77807B87"/>
    <w:rsid w:val="77908CB5"/>
    <w:rsid w:val="77924284"/>
    <w:rsid w:val="779896E8"/>
    <w:rsid w:val="779B4A66"/>
    <w:rsid w:val="779BCD21"/>
    <w:rsid w:val="77A12845"/>
    <w:rsid w:val="77A599EB"/>
    <w:rsid w:val="77A97363"/>
    <w:rsid w:val="77B658CF"/>
    <w:rsid w:val="77BB35B6"/>
    <w:rsid w:val="77C4FF5D"/>
    <w:rsid w:val="77D07153"/>
    <w:rsid w:val="77D15F30"/>
    <w:rsid w:val="77D1D519"/>
    <w:rsid w:val="77D4EC5C"/>
    <w:rsid w:val="77DE72F0"/>
    <w:rsid w:val="77E0D523"/>
    <w:rsid w:val="77FCA1B3"/>
    <w:rsid w:val="7803F23F"/>
    <w:rsid w:val="78098678"/>
    <w:rsid w:val="7824DD5A"/>
    <w:rsid w:val="782585A5"/>
    <w:rsid w:val="78284220"/>
    <w:rsid w:val="78288245"/>
    <w:rsid w:val="7829C8A4"/>
    <w:rsid w:val="782E89B6"/>
    <w:rsid w:val="7839B7E8"/>
    <w:rsid w:val="7841AE31"/>
    <w:rsid w:val="784246B5"/>
    <w:rsid w:val="78524B4B"/>
    <w:rsid w:val="7862CF21"/>
    <w:rsid w:val="78642988"/>
    <w:rsid w:val="786B9D96"/>
    <w:rsid w:val="78742120"/>
    <w:rsid w:val="787429A0"/>
    <w:rsid w:val="7885F7D3"/>
    <w:rsid w:val="7888EBC9"/>
    <w:rsid w:val="788F08C4"/>
    <w:rsid w:val="7897DB63"/>
    <w:rsid w:val="7899EF1B"/>
    <w:rsid w:val="789CB417"/>
    <w:rsid w:val="789DD619"/>
    <w:rsid w:val="78A5EDFA"/>
    <w:rsid w:val="78B425F8"/>
    <w:rsid w:val="78B7646C"/>
    <w:rsid w:val="78C19DE0"/>
    <w:rsid w:val="78C2ABF3"/>
    <w:rsid w:val="78C68C6E"/>
    <w:rsid w:val="78CD252B"/>
    <w:rsid w:val="78D392FD"/>
    <w:rsid w:val="78D7552D"/>
    <w:rsid w:val="78E50903"/>
    <w:rsid w:val="78F0B9F2"/>
    <w:rsid w:val="78F5E931"/>
    <w:rsid w:val="78F6E048"/>
    <w:rsid w:val="7919291A"/>
    <w:rsid w:val="791AC43E"/>
    <w:rsid w:val="791DCCA3"/>
    <w:rsid w:val="79224A4E"/>
    <w:rsid w:val="7928D284"/>
    <w:rsid w:val="793A34AD"/>
    <w:rsid w:val="793D2869"/>
    <w:rsid w:val="793FBB45"/>
    <w:rsid w:val="7952F5FB"/>
    <w:rsid w:val="7953CBC0"/>
    <w:rsid w:val="79545A90"/>
    <w:rsid w:val="795587D9"/>
    <w:rsid w:val="795625D2"/>
    <w:rsid w:val="79592723"/>
    <w:rsid w:val="796013E7"/>
    <w:rsid w:val="7964A68C"/>
    <w:rsid w:val="796FB91D"/>
    <w:rsid w:val="7972F1BA"/>
    <w:rsid w:val="79731529"/>
    <w:rsid w:val="79752CF5"/>
    <w:rsid w:val="797A6A3C"/>
    <w:rsid w:val="797A807D"/>
    <w:rsid w:val="797BC958"/>
    <w:rsid w:val="7984D95A"/>
    <w:rsid w:val="79856D68"/>
    <w:rsid w:val="79911A9A"/>
    <w:rsid w:val="7992A056"/>
    <w:rsid w:val="799D2C9E"/>
    <w:rsid w:val="79A6916E"/>
    <w:rsid w:val="79ACA297"/>
    <w:rsid w:val="79BA7E23"/>
    <w:rsid w:val="79CFBB42"/>
    <w:rsid w:val="79D189EC"/>
    <w:rsid w:val="79D6D515"/>
    <w:rsid w:val="79DAD025"/>
    <w:rsid w:val="79E5080C"/>
    <w:rsid w:val="79EF0B47"/>
    <w:rsid w:val="79F67DF8"/>
    <w:rsid w:val="79FCDE0D"/>
    <w:rsid w:val="7A0121A2"/>
    <w:rsid w:val="7A083705"/>
    <w:rsid w:val="7A0BE84C"/>
    <w:rsid w:val="7A1A7F38"/>
    <w:rsid w:val="7A2246D3"/>
    <w:rsid w:val="7A2B457E"/>
    <w:rsid w:val="7A376305"/>
    <w:rsid w:val="7A4085B2"/>
    <w:rsid w:val="7A42CC51"/>
    <w:rsid w:val="7A4EB5D9"/>
    <w:rsid w:val="7A5AA61A"/>
    <w:rsid w:val="7A62C1C3"/>
    <w:rsid w:val="7A6EB4A2"/>
    <w:rsid w:val="7A6F1D67"/>
    <w:rsid w:val="7A8D3302"/>
    <w:rsid w:val="7A9143A4"/>
    <w:rsid w:val="7A917B19"/>
    <w:rsid w:val="7AA9CCE4"/>
    <w:rsid w:val="7AAC0547"/>
    <w:rsid w:val="7AAC2C88"/>
    <w:rsid w:val="7AB606E6"/>
    <w:rsid w:val="7ABA93F3"/>
    <w:rsid w:val="7ACDA47D"/>
    <w:rsid w:val="7AEC98D4"/>
    <w:rsid w:val="7AF2499E"/>
    <w:rsid w:val="7AF48D3A"/>
    <w:rsid w:val="7B00065B"/>
    <w:rsid w:val="7B01DEA3"/>
    <w:rsid w:val="7B0DDBBA"/>
    <w:rsid w:val="7B2C88D7"/>
    <w:rsid w:val="7B2F5562"/>
    <w:rsid w:val="7B2F92FC"/>
    <w:rsid w:val="7B342041"/>
    <w:rsid w:val="7B389202"/>
    <w:rsid w:val="7B4006F2"/>
    <w:rsid w:val="7B40A869"/>
    <w:rsid w:val="7B47A3A4"/>
    <w:rsid w:val="7B4F2B4C"/>
    <w:rsid w:val="7B4F5A8D"/>
    <w:rsid w:val="7B5B4B23"/>
    <w:rsid w:val="7B73137C"/>
    <w:rsid w:val="7B79DF91"/>
    <w:rsid w:val="7B86B288"/>
    <w:rsid w:val="7BBDB001"/>
    <w:rsid w:val="7BBF6E05"/>
    <w:rsid w:val="7BC18B7C"/>
    <w:rsid w:val="7BCA7AD6"/>
    <w:rsid w:val="7BD8A8F2"/>
    <w:rsid w:val="7BDC2B58"/>
    <w:rsid w:val="7BDCE5B5"/>
    <w:rsid w:val="7BDE37FE"/>
    <w:rsid w:val="7BE369DB"/>
    <w:rsid w:val="7BEB5A5A"/>
    <w:rsid w:val="7BF23B8D"/>
    <w:rsid w:val="7C06FB4B"/>
    <w:rsid w:val="7C080552"/>
    <w:rsid w:val="7C0C29E7"/>
    <w:rsid w:val="7C0FF833"/>
    <w:rsid w:val="7C1B12F7"/>
    <w:rsid w:val="7C22A54E"/>
    <w:rsid w:val="7C395EF2"/>
    <w:rsid w:val="7C3AE21B"/>
    <w:rsid w:val="7C3EB0A9"/>
    <w:rsid w:val="7C3FA196"/>
    <w:rsid w:val="7C40AB4F"/>
    <w:rsid w:val="7C41AF66"/>
    <w:rsid w:val="7C4800E6"/>
    <w:rsid w:val="7C4AD659"/>
    <w:rsid w:val="7C53F5A2"/>
    <w:rsid w:val="7C642821"/>
    <w:rsid w:val="7C6D3C45"/>
    <w:rsid w:val="7C780954"/>
    <w:rsid w:val="7C78271F"/>
    <w:rsid w:val="7C7F821D"/>
    <w:rsid w:val="7C8095B4"/>
    <w:rsid w:val="7C80B58C"/>
    <w:rsid w:val="7C80FEC5"/>
    <w:rsid w:val="7C818709"/>
    <w:rsid w:val="7C830957"/>
    <w:rsid w:val="7C8957B3"/>
    <w:rsid w:val="7CA74476"/>
    <w:rsid w:val="7CAB7ACD"/>
    <w:rsid w:val="7CB37AD3"/>
    <w:rsid w:val="7CBFAD21"/>
    <w:rsid w:val="7CC02EA5"/>
    <w:rsid w:val="7CC81F5F"/>
    <w:rsid w:val="7CD5885E"/>
    <w:rsid w:val="7CE10324"/>
    <w:rsid w:val="7CE1DA80"/>
    <w:rsid w:val="7CEB071A"/>
    <w:rsid w:val="7CEE8C5C"/>
    <w:rsid w:val="7CF5AA1C"/>
    <w:rsid w:val="7CF63BC2"/>
    <w:rsid w:val="7CFCEFD5"/>
    <w:rsid w:val="7CFD2093"/>
    <w:rsid w:val="7CFE28DA"/>
    <w:rsid w:val="7D010B3F"/>
    <w:rsid w:val="7D05A45A"/>
    <w:rsid w:val="7D0C9F9C"/>
    <w:rsid w:val="7D12AF0E"/>
    <w:rsid w:val="7D206B94"/>
    <w:rsid w:val="7D22EA32"/>
    <w:rsid w:val="7D26FC55"/>
    <w:rsid w:val="7D2CB15F"/>
    <w:rsid w:val="7D39C1E6"/>
    <w:rsid w:val="7D3FCCD4"/>
    <w:rsid w:val="7D444D6E"/>
    <w:rsid w:val="7D4B4B25"/>
    <w:rsid w:val="7D55C7F5"/>
    <w:rsid w:val="7D5A4D0D"/>
    <w:rsid w:val="7D7216EE"/>
    <w:rsid w:val="7D7838F7"/>
    <w:rsid w:val="7D81E43C"/>
    <w:rsid w:val="7D8EC175"/>
    <w:rsid w:val="7D9FCAB2"/>
    <w:rsid w:val="7DA0DED0"/>
    <w:rsid w:val="7DB8FFB7"/>
    <w:rsid w:val="7DBD2FE6"/>
    <w:rsid w:val="7DCEA196"/>
    <w:rsid w:val="7DD4EC14"/>
    <w:rsid w:val="7DE8B9D0"/>
    <w:rsid w:val="7DE90F34"/>
    <w:rsid w:val="7DEE1CBF"/>
    <w:rsid w:val="7DF5E187"/>
    <w:rsid w:val="7E1E1436"/>
    <w:rsid w:val="7E2CB1DC"/>
    <w:rsid w:val="7E33A059"/>
    <w:rsid w:val="7E40EF5F"/>
    <w:rsid w:val="7E45E2ED"/>
    <w:rsid w:val="7E584A7D"/>
    <w:rsid w:val="7E604A95"/>
    <w:rsid w:val="7E7FE1CB"/>
    <w:rsid w:val="7EA9B37D"/>
    <w:rsid w:val="7EAD2D21"/>
    <w:rsid w:val="7EBCCC5A"/>
    <w:rsid w:val="7EC3F2CB"/>
    <w:rsid w:val="7ECE4201"/>
    <w:rsid w:val="7ED4B5D8"/>
    <w:rsid w:val="7EE332A5"/>
    <w:rsid w:val="7EFF9676"/>
    <w:rsid w:val="7F034DC7"/>
    <w:rsid w:val="7F0788AD"/>
    <w:rsid w:val="7F0FF99B"/>
    <w:rsid w:val="7F1979BB"/>
    <w:rsid w:val="7F241563"/>
    <w:rsid w:val="7F26D641"/>
    <w:rsid w:val="7F28CEB5"/>
    <w:rsid w:val="7F2D3BAE"/>
    <w:rsid w:val="7F31D091"/>
    <w:rsid w:val="7F36A845"/>
    <w:rsid w:val="7F36AA95"/>
    <w:rsid w:val="7F36CD65"/>
    <w:rsid w:val="7F3C1196"/>
    <w:rsid w:val="7F455228"/>
    <w:rsid w:val="7F479C01"/>
    <w:rsid w:val="7F4988B3"/>
    <w:rsid w:val="7F549E0F"/>
    <w:rsid w:val="7F58D064"/>
    <w:rsid w:val="7F59BC72"/>
    <w:rsid w:val="7F5F8D02"/>
    <w:rsid w:val="7F63B444"/>
    <w:rsid w:val="7F655B6E"/>
    <w:rsid w:val="7F6A63F9"/>
    <w:rsid w:val="7F7D50BA"/>
    <w:rsid w:val="7F8796DB"/>
    <w:rsid w:val="7F884ACC"/>
    <w:rsid w:val="7F8A2C54"/>
    <w:rsid w:val="7F8C3FCF"/>
    <w:rsid w:val="7F943761"/>
    <w:rsid w:val="7F95A09E"/>
    <w:rsid w:val="7F9B40C5"/>
    <w:rsid w:val="7F9E723A"/>
    <w:rsid w:val="7FA2DF71"/>
    <w:rsid w:val="7FA8AF71"/>
    <w:rsid w:val="7FBDE574"/>
    <w:rsid w:val="7FBF2622"/>
    <w:rsid w:val="7FC5174F"/>
    <w:rsid w:val="7FC8905D"/>
    <w:rsid w:val="7FC8B7B1"/>
    <w:rsid w:val="7FCAABBA"/>
    <w:rsid w:val="7FCBF151"/>
    <w:rsid w:val="7FD7DD8B"/>
    <w:rsid w:val="7FE4F613"/>
    <w:rsid w:val="7FE517EC"/>
    <w:rsid w:val="7FE90098"/>
    <w:rsid w:val="7FEBDC11"/>
    <w:rsid w:val="7FEE19C7"/>
    <w:rsid w:val="7FF2200D"/>
    <w:rsid w:val="7FF47C1A"/>
    <w:rsid w:val="7FF7F726"/>
    <w:rsid w:val="7FFC8259"/>
    <w:rsid w:val="7FFF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705"/>
  <w15:chartTrackingRefBased/>
  <w15:docId w15:val="{5ACEA382-C500-490F-A024-7F73984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92E"/>
    <w:pPr>
      <w:spacing w:before="240" w:after="0" w:line="271" w:lineRule="auto"/>
    </w:pPr>
    <w:rPr>
      <w:rFonts w:ascii="Calibri" w:eastAsia="Times New Roman" w:hAnsi="Calibri" w:cs="Times New Roman"/>
      <w:lang w:bidi="en-US"/>
    </w:rPr>
  </w:style>
  <w:style w:type="paragraph" w:styleId="Heading1">
    <w:name w:val="heading 1"/>
    <w:next w:val="Normal"/>
    <w:link w:val="Heading1Char"/>
    <w:uiPriority w:val="9"/>
    <w:qFormat/>
    <w:rsid w:val="00833310"/>
    <w:pPr>
      <w:keepNext/>
      <w:keepLines/>
      <w:tabs>
        <w:tab w:val="left" w:pos="3345"/>
      </w:tabs>
      <w:spacing w:after="120" w:line="271" w:lineRule="auto"/>
      <w:jc w:val="center"/>
      <w:outlineLvl w:val="0"/>
    </w:pPr>
    <w:rPr>
      <w:rFonts w:ascii="Calibri" w:eastAsia="Times New Roman" w:hAnsi="Calibri" w:cs="Times New Roman"/>
      <w:b/>
      <w:color w:val="003865"/>
      <w:sz w:val="40"/>
      <w:szCs w:val="48"/>
      <w:lang w:bidi="en-US"/>
    </w:rPr>
  </w:style>
  <w:style w:type="paragraph" w:styleId="Heading2">
    <w:name w:val="heading 2"/>
    <w:next w:val="Normal"/>
    <w:link w:val="Heading2Char"/>
    <w:uiPriority w:val="1"/>
    <w:qFormat/>
    <w:rsid w:val="007C492E"/>
    <w:pPr>
      <w:keepNext/>
      <w:keepLines/>
      <w:pBdr>
        <w:bottom w:val="single" w:sz="4" w:space="1" w:color="auto"/>
      </w:pBdr>
      <w:spacing w:before="360" w:after="240" w:line="271" w:lineRule="auto"/>
      <w:outlineLvl w:val="1"/>
    </w:pPr>
    <w:rPr>
      <w:rFonts w:eastAsiaTheme="majorEastAsia" w:cstheme="majorBidi"/>
      <w:b/>
      <w:color w:val="002060"/>
      <w:sz w:val="32"/>
      <w:szCs w:val="32"/>
      <w:lang w:bidi="en-US"/>
    </w:rPr>
  </w:style>
  <w:style w:type="paragraph" w:styleId="Heading3">
    <w:name w:val="heading 3"/>
    <w:next w:val="Normal"/>
    <w:link w:val="Heading3Char"/>
    <w:uiPriority w:val="1"/>
    <w:qFormat/>
    <w:rsid w:val="0020146E"/>
    <w:pPr>
      <w:keepNext/>
      <w:tabs>
        <w:tab w:val="left" w:pos="360"/>
      </w:tabs>
      <w:spacing w:before="240" w:after="0" w:line="271" w:lineRule="auto"/>
      <w:outlineLvl w:val="2"/>
    </w:pPr>
    <w:rPr>
      <w:rFonts w:eastAsiaTheme="majorEastAsia" w:cs="Arial"/>
      <w:b/>
      <w:color w:val="002060"/>
      <w:sz w:val="26"/>
      <w:szCs w:val="24"/>
      <w:lang w:bidi="en-US"/>
    </w:rPr>
  </w:style>
  <w:style w:type="paragraph" w:styleId="Heading4">
    <w:name w:val="heading 4"/>
    <w:basedOn w:val="Normal"/>
    <w:next w:val="Normal"/>
    <w:link w:val="Heading4Char"/>
    <w:uiPriority w:val="9"/>
    <w:unhideWhenUsed/>
    <w:qFormat/>
    <w:rsid w:val="0020146E"/>
    <w:pPr>
      <w:keepNext/>
      <w:keepLines/>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62047A"/>
    <w:pPr>
      <w:keepNext/>
      <w:keepLines/>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D80D5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3A"/>
    <w:rPr>
      <w:rFonts w:ascii="Calibri" w:eastAsia="Times New Roman" w:hAnsi="Calibri" w:cs="Times New Roman"/>
      <w:b/>
      <w:color w:val="003865"/>
      <w:sz w:val="40"/>
      <w:szCs w:val="48"/>
      <w:lang w:bidi="en-US"/>
    </w:rPr>
  </w:style>
  <w:style w:type="character" w:customStyle="1" w:styleId="Heading2Char">
    <w:name w:val="Heading 2 Char"/>
    <w:basedOn w:val="DefaultParagraphFont"/>
    <w:link w:val="Heading2"/>
    <w:uiPriority w:val="1"/>
    <w:rsid w:val="007C492E"/>
    <w:rPr>
      <w:rFonts w:eastAsiaTheme="majorEastAsia" w:cstheme="majorBidi"/>
      <w:b/>
      <w:color w:val="002060"/>
      <w:sz w:val="32"/>
      <w:szCs w:val="32"/>
      <w:lang w:bidi="en-US"/>
    </w:rPr>
  </w:style>
  <w:style w:type="character" w:customStyle="1" w:styleId="Heading3Char">
    <w:name w:val="Heading 3 Char"/>
    <w:basedOn w:val="DefaultParagraphFont"/>
    <w:link w:val="Heading3"/>
    <w:uiPriority w:val="1"/>
    <w:rsid w:val="0020146E"/>
    <w:rPr>
      <w:rFonts w:eastAsiaTheme="majorEastAsia" w:cs="Arial"/>
      <w:b/>
      <w:color w:val="002060"/>
      <w:sz w:val="26"/>
      <w:szCs w:val="24"/>
      <w:lang w:bidi="en-US"/>
    </w:rPr>
  </w:style>
  <w:style w:type="character" w:styleId="Hyperlink">
    <w:name w:val="Hyperlink"/>
    <w:basedOn w:val="DefaultParagraphFont"/>
    <w:uiPriority w:val="99"/>
    <w:rsid w:val="007C492E"/>
    <w:rPr>
      <w:color w:val="0563C1" w:themeColor="hyperlink"/>
      <w:u w:val="single"/>
    </w:rPr>
  </w:style>
  <w:style w:type="paragraph" w:styleId="Footer">
    <w:name w:val="footer"/>
    <w:link w:val="FooterChar"/>
    <w:uiPriority w:val="99"/>
    <w:qFormat/>
    <w:rsid w:val="007C492E"/>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C492E"/>
    <w:rPr>
      <w:rFonts w:ascii="Calibri" w:eastAsia="Times New Roman" w:hAnsi="Calibri" w:cs="Times New Roman"/>
      <w:lang w:bidi="en-US"/>
    </w:rPr>
  </w:style>
  <w:style w:type="paragraph" w:styleId="BodyText">
    <w:name w:val="Body Text"/>
    <w:link w:val="BodyTextChar"/>
    <w:qFormat/>
    <w:rsid w:val="000D5AD9"/>
    <w:pPr>
      <w:spacing w:before="240" w:after="0" w:line="271" w:lineRule="auto"/>
    </w:pPr>
    <w:rPr>
      <w:rFonts w:eastAsia="Times New Roman" w:cs="Times New Roman"/>
      <w:sz w:val="24"/>
      <w:szCs w:val="24"/>
      <w:lang w:bidi="en-US"/>
    </w:rPr>
  </w:style>
  <w:style w:type="character" w:customStyle="1" w:styleId="BodyTextChar">
    <w:name w:val="Body Text Char"/>
    <w:basedOn w:val="DefaultParagraphFont"/>
    <w:link w:val="BodyText"/>
    <w:rsid w:val="000D5AD9"/>
    <w:rPr>
      <w:rFonts w:eastAsia="Times New Roman" w:cs="Times New Roman"/>
      <w:sz w:val="24"/>
      <w:szCs w:val="24"/>
      <w:lang w:bidi="en-US"/>
    </w:rPr>
  </w:style>
  <w:style w:type="paragraph" w:styleId="TOC2">
    <w:name w:val="toc 2"/>
    <w:basedOn w:val="Normal"/>
    <w:next w:val="Normal"/>
    <w:autoRedefine/>
    <w:uiPriority w:val="39"/>
    <w:unhideWhenUsed/>
    <w:rsid w:val="007C492E"/>
    <w:pPr>
      <w:tabs>
        <w:tab w:val="right" w:leader="dot" w:pos="10070"/>
      </w:tabs>
      <w:spacing w:before="0" w:line="240" w:lineRule="auto"/>
      <w:ind w:left="216"/>
    </w:pPr>
  </w:style>
  <w:style w:type="character" w:customStyle="1" w:styleId="Heading4Char">
    <w:name w:val="Heading 4 Char"/>
    <w:basedOn w:val="DefaultParagraphFont"/>
    <w:link w:val="Heading4"/>
    <w:uiPriority w:val="9"/>
    <w:rsid w:val="0020146E"/>
    <w:rPr>
      <w:rFonts w:asciiTheme="majorHAnsi" w:eastAsiaTheme="majorEastAsia" w:hAnsiTheme="majorHAnsi" w:cstheme="majorBidi"/>
      <w:b/>
      <w:i/>
      <w:iCs/>
      <w:sz w:val="24"/>
      <w:lang w:bidi="en-US"/>
    </w:rPr>
  </w:style>
  <w:style w:type="paragraph" w:styleId="Title">
    <w:name w:val="Title"/>
    <w:basedOn w:val="Normal"/>
    <w:next w:val="Normal"/>
    <w:link w:val="TitleChar"/>
    <w:uiPriority w:val="10"/>
    <w:qFormat/>
    <w:rsid w:val="007C492E"/>
    <w:pPr>
      <w:spacing w:before="120" w:line="240" w:lineRule="auto"/>
      <w:contextualSpacing/>
      <w:jc w:val="center"/>
    </w:pPr>
    <w:rPr>
      <w:rFonts w:asciiTheme="minorHAnsi" w:eastAsiaTheme="majorEastAsia" w:hAnsiTheme="minorHAnsi" w:cstheme="majorBidi"/>
      <w:b/>
      <w:color w:val="002060"/>
      <w:spacing w:val="5"/>
      <w:kern w:val="28"/>
      <w:sz w:val="44"/>
      <w:szCs w:val="56"/>
    </w:rPr>
  </w:style>
  <w:style w:type="character" w:customStyle="1" w:styleId="TitleChar">
    <w:name w:val="Title Char"/>
    <w:basedOn w:val="DefaultParagraphFont"/>
    <w:link w:val="Title"/>
    <w:uiPriority w:val="10"/>
    <w:rsid w:val="007C492E"/>
    <w:rPr>
      <w:rFonts w:eastAsiaTheme="majorEastAsia" w:cstheme="majorBidi"/>
      <w:b/>
      <w:color w:val="002060"/>
      <w:spacing w:val="5"/>
      <w:kern w:val="28"/>
      <w:sz w:val="44"/>
      <w:szCs w:val="56"/>
      <w:lang w:bidi="en-US"/>
    </w:rPr>
  </w:style>
  <w:style w:type="paragraph" w:customStyle="1" w:styleId="DefinitionHeading">
    <w:name w:val="Definition Heading"/>
    <w:basedOn w:val="Normal"/>
    <w:link w:val="DefinitionHeadingChar"/>
    <w:qFormat/>
    <w:rsid w:val="007C492E"/>
    <w:pPr>
      <w:jc w:val="right"/>
    </w:pPr>
    <w:rPr>
      <w:b/>
      <w:color w:val="002060"/>
      <w:szCs w:val="28"/>
    </w:rPr>
  </w:style>
  <w:style w:type="paragraph" w:customStyle="1" w:styleId="Definition">
    <w:name w:val="Definition"/>
    <w:basedOn w:val="DefinitionHeading"/>
    <w:link w:val="DefinitionChar"/>
    <w:qFormat/>
    <w:rsid w:val="007C492E"/>
    <w:pPr>
      <w:spacing w:before="0" w:after="120"/>
    </w:pPr>
    <w:rPr>
      <w:b w:val="0"/>
      <w:color w:val="auto"/>
    </w:rPr>
  </w:style>
  <w:style w:type="character" w:customStyle="1" w:styleId="DefinitionHeadingChar">
    <w:name w:val="Definition Heading Char"/>
    <w:basedOn w:val="DefaultParagraphFont"/>
    <w:link w:val="DefinitionHeading"/>
    <w:rsid w:val="007C492E"/>
    <w:rPr>
      <w:rFonts w:ascii="Calibri" w:eastAsia="Times New Roman" w:hAnsi="Calibri" w:cs="Times New Roman"/>
      <w:b/>
      <w:color w:val="002060"/>
      <w:szCs w:val="28"/>
      <w:lang w:bidi="en-US"/>
    </w:rPr>
  </w:style>
  <w:style w:type="character" w:customStyle="1" w:styleId="DefinitionChar">
    <w:name w:val="Definition Char"/>
    <w:basedOn w:val="DefinitionHeadingChar"/>
    <w:link w:val="Definition"/>
    <w:rsid w:val="007C492E"/>
    <w:rPr>
      <w:rFonts w:ascii="Calibri" w:eastAsia="Times New Roman" w:hAnsi="Calibri" w:cs="Times New Roman"/>
      <w:b w:val="0"/>
      <w:color w:val="002060"/>
      <w:szCs w:val="28"/>
      <w:lang w:bidi="en-US"/>
    </w:rPr>
  </w:style>
  <w:style w:type="paragraph" w:styleId="Subtitle">
    <w:name w:val="Subtitle"/>
    <w:basedOn w:val="Normal"/>
    <w:next w:val="Normal"/>
    <w:link w:val="SubtitleChar"/>
    <w:uiPriority w:val="11"/>
    <w:qFormat/>
    <w:rsid w:val="00815D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15DF8"/>
    <w:rPr>
      <w:rFonts w:eastAsiaTheme="minorEastAsia"/>
      <w:color w:val="5A5A5A" w:themeColor="text1" w:themeTint="A5"/>
      <w:spacing w:val="15"/>
      <w:lang w:bidi="en-US"/>
    </w:rPr>
  </w:style>
  <w:style w:type="character" w:styleId="UnresolvedMention">
    <w:name w:val="Unresolved Mention"/>
    <w:basedOn w:val="DefaultParagraphFont"/>
    <w:uiPriority w:val="99"/>
    <w:unhideWhenUsed/>
    <w:rsid w:val="00815DF8"/>
    <w:rPr>
      <w:color w:val="605E5C"/>
      <w:shd w:val="clear" w:color="auto" w:fill="E1DFDD"/>
    </w:rPr>
  </w:style>
  <w:style w:type="character" w:styleId="CommentReference">
    <w:name w:val="annotation reference"/>
    <w:basedOn w:val="DefaultParagraphFont"/>
    <w:uiPriority w:val="99"/>
    <w:semiHidden/>
    <w:unhideWhenUsed/>
    <w:rsid w:val="002B2075"/>
    <w:rPr>
      <w:sz w:val="16"/>
      <w:szCs w:val="16"/>
    </w:rPr>
  </w:style>
  <w:style w:type="paragraph" w:styleId="CommentText">
    <w:name w:val="annotation text"/>
    <w:basedOn w:val="Normal"/>
    <w:link w:val="CommentTextChar"/>
    <w:uiPriority w:val="99"/>
    <w:unhideWhenUsed/>
    <w:rsid w:val="002B2075"/>
    <w:pPr>
      <w:spacing w:line="240" w:lineRule="auto"/>
    </w:pPr>
    <w:rPr>
      <w:sz w:val="20"/>
      <w:szCs w:val="20"/>
    </w:rPr>
  </w:style>
  <w:style w:type="character" w:customStyle="1" w:styleId="CommentTextChar">
    <w:name w:val="Comment Text Char"/>
    <w:basedOn w:val="DefaultParagraphFont"/>
    <w:link w:val="CommentText"/>
    <w:uiPriority w:val="99"/>
    <w:rsid w:val="002B207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2075"/>
    <w:rPr>
      <w:b/>
      <w:bCs/>
    </w:rPr>
  </w:style>
  <w:style w:type="character" w:customStyle="1" w:styleId="CommentSubjectChar">
    <w:name w:val="Comment Subject Char"/>
    <w:basedOn w:val="CommentTextChar"/>
    <w:link w:val="CommentSubject"/>
    <w:uiPriority w:val="99"/>
    <w:semiHidden/>
    <w:rsid w:val="002B2075"/>
    <w:rPr>
      <w:rFonts w:ascii="Calibri" w:eastAsia="Times New Roman" w:hAnsi="Calibri" w:cs="Times New Roman"/>
      <w:b/>
      <w:bCs/>
      <w:sz w:val="20"/>
      <w:szCs w:val="20"/>
      <w:lang w:bidi="en-US"/>
    </w:rPr>
  </w:style>
  <w:style w:type="paragraph" w:styleId="ListParagraph">
    <w:name w:val="List Paragraph"/>
    <w:basedOn w:val="Normal"/>
    <w:qFormat/>
    <w:rsid w:val="00B92D7C"/>
    <w:pPr>
      <w:ind w:left="720"/>
      <w:contextualSpacing/>
    </w:pPr>
  </w:style>
  <w:style w:type="paragraph" w:styleId="Header">
    <w:name w:val="header"/>
    <w:basedOn w:val="Normal"/>
    <w:link w:val="HeaderChar"/>
    <w:uiPriority w:val="99"/>
    <w:unhideWhenUsed/>
    <w:rsid w:val="00E1466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66E"/>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4F6A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6A63"/>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4F6A63"/>
    <w:rPr>
      <w:vertAlign w:val="superscript"/>
    </w:rPr>
  </w:style>
  <w:style w:type="table" w:styleId="TableGrid">
    <w:name w:val="Table Grid"/>
    <w:basedOn w:val="TableNormal"/>
    <w:uiPriority w:val="39"/>
    <w:rsid w:val="001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067"/>
    <w:rPr>
      <w:b/>
      <w:bCs/>
    </w:rPr>
  </w:style>
  <w:style w:type="paragraph" w:customStyle="1" w:styleId="TableText">
    <w:name w:val="Table Text"/>
    <w:basedOn w:val="BodyText"/>
    <w:link w:val="TableTextChar"/>
    <w:qFormat/>
    <w:rsid w:val="00BA1067"/>
    <w:pPr>
      <w:spacing w:before="0"/>
    </w:pPr>
  </w:style>
  <w:style w:type="character" w:customStyle="1" w:styleId="TableTextChar">
    <w:name w:val="Table Text Char"/>
    <w:basedOn w:val="BodyTextChar"/>
    <w:link w:val="TableText"/>
    <w:rsid w:val="00BA1067"/>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B60E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EB"/>
    <w:rPr>
      <w:rFonts w:ascii="Segoe UI" w:eastAsia="Times New Roman" w:hAnsi="Segoe UI" w:cs="Segoe UI"/>
      <w:sz w:val="18"/>
      <w:szCs w:val="18"/>
      <w:lang w:bidi="en-US"/>
    </w:rPr>
  </w:style>
  <w:style w:type="character" w:customStyle="1" w:styleId="Heading5Char">
    <w:name w:val="Heading 5 Char"/>
    <w:basedOn w:val="DefaultParagraphFont"/>
    <w:link w:val="Heading5"/>
    <w:uiPriority w:val="9"/>
    <w:rsid w:val="0062047A"/>
    <w:rPr>
      <w:rFonts w:asciiTheme="majorHAnsi" w:eastAsiaTheme="majorEastAsia" w:hAnsiTheme="majorHAnsi" w:cstheme="majorBidi"/>
      <w:color w:val="2F5496" w:themeColor="accent1" w:themeShade="BF"/>
      <w:lang w:bidi="en-US"/>
    </w:rPr>
  </w:style>
  <w:style w:type="character" w:styleId="FollowedHyperlink">
    <w:name w:val="FollowedHyperlink"/>
    <w:basedOn w:val="DefaultParagraphFont"/>
    <w:unhideWhenUsed/>
    <w:rsid w:val="0062047A"/>
    <w:rPr>
      <w:color w:val="954F72" w:themeColor="followedHyperlink"/>
      <w:u w:val="single"/>
    </w:rPr>
  </w:style>
  <w:style w:type="paragraph" w:styleId="PlainText">
    <w:name w:val="Plain Text"/>
    <w:basedOn w:val="Normal"/>
    <w:link w:val="PlainTextChar"/>
    <w:uiPriority w:val="99"/>
    <w:semiHidden/>
    <w:unhideWhenUsed/>
    <w:rsid w:val="0062047A"/>
    <w:pPr>
      <w:spacing w:before="0" w:line="240" w:lineRule="auto"/>
    </w:pPr>
    <w:rPr>
      <w:rFonts w:ascii="Arial" w:eastAsia="Calibri" w:hAnsi="Arial"/>
      <w:color w:val="0101FF"/>
      <w:sz w:val="24"/>
      <w:szCs w:val="21"/>
      <w:lang w:bidi="ar-SA"/>
    </w:rPr>
  </w:style>
  <w:style w:type="character" w:customStyle="1" w:styleId="PlainTextChar">
    <w:name w:val="Plain Text Char"/>
    <w:basedOn w:val="DefaultParagraphFont"/>
    <w:link w:val="PlainText"/>
    <w:uiPriority w:val="99"/>
    <w:semiHidden/>
    <w:rsid w:val="0062047A"/>
    <w:rPr>
      <w:rFonts w:ascii="Arial" w:eastAsia="Calibri" w:hAnsi="Arial" w:cs="Times New Roman"/>
      <w:color w:val="0101FF"/>
      <w:sz w:val="24"/>
      <w:szCs w:val="21"/>
    </w:rPr>
  </w:style>
  <w:style w:type="paragraph" w:styleId="EndnoteText">
    <w:name w:val="endnote text"/>
    <w:basedOn w:val="Normal"/>
    <w:link w:val="EndnoteTextChar"/>
    <w:uiPriority w:val="99"/>
    <w:semiHidden/>
    <w:unhideWhenUsed/>
    <w:rsid w:val="0074515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4515C"/>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74515C"/>
    <w:rPr>
      <w:vertAlign w:val="superscript"/>
    </w:rPr>
  </w:style>
  <w:style w:type="paragraph" w:customStyle="1" w:styleId="RuleManualList">
    <w:name w:val="Rule Manual List"/>
    <w:basedOn w:val="Normal"/>
    <w:link w:val="RuleManualListChar"/>
    <w:qFormat/>
    <w:rsid w:val="006F739E"/>
    <w:pPr>
      <w:numPr>
        <w:numId w:val="16"/>
      </w:numPr>
      <w:spacing w:before="120"/>
    </w:pPr>
    <w:rPr>
      <w:sz w:val="24"/>
      <w:szCs w:val="24"/>
    </w:rPr>
  </w:style>
  <w:style w:type="character" w:customStyle="1" w:styleId="RuleManualListChar">
    <w:name w:val="Rule Manual List Char"/>
    <w:basedOn w:val="DefaultParagraphFont"/>
    <w:link w:val="RuleManualList"/>
    <w:rsid w:val="006F739E"/>
    <w:rPr>
      <w:rFonts w:ascii="Calibri" w:eastAsia="Times New Roman" w:hAnsi="Calibri" w:cs="Times New Roman"/>
      <w:sz w:val="24"/>
      <w:szCs w:val="24"/>
      <w:lang w:bidi="en-US"/>
    </w:rPr>
  </w:style>
  <w:style w:type="paragraph" w:styleId="BodyText2">
    <w:name w:val="Body Text 2"/>
    <w:basedOn w:val="Normal"/>
    <w:link w:val="BodyText2Char"/>
    <w:uiPriority w:val="99"/>
    <w:semiHidden/>
    <w:unhideWhenUsed/>
    <w:rsid w:val="00E6164E"/>
    <w:pPr>
      <w:spacing w:after="120" w:line="480" w:lineRule="auto"/>
    </w:pPr>
  </w:style>
  <w:style w:type="character" w:customStyle="1" w:styleId="BodyText2Char">
    <w:name w:val="Body Text 2 Char"/>
    <w:basedOn w:val="DefaultParagraphFont"/>
    <w:link w:val="BodyText2"/>
    <w:uiPriority w:val="99"/>
    <w:semiHidden/>
    <w:rsid w:val="00E6164E"/>
    <w:rPr>
      <w:rFonts w:ascii="Calibri" w:eastAsia="Times New Roman" w:hAnsi="Calibri" w:cs="Times New Roman"/>
      <w:lang w:bidi="en-US"/>
    </w:rPr>
  </w:style>
  <w:style w:type="paragraph" w:customStyle="1" w:styleId="Default">
    <w:name w:val="Default"/>
    <w:rsid w:val="008E613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OC3">
    <w:name w:val="toc 3"/>
    <w:basedOn w:val="Normal"/>
    <w:next w:val="Normal"/>
    <w:autoRedefine/>
    <w:uiPriority w:val="39"/>
    <w:unhideWhenUsed/>
    <w:rsid w:val="00E6689F"/>
    <w:pPr>
      <w:spacing w:after="100"/>
      <w:ind w:left="440"/>
    </w:pPr>
  </w:style>
  <w:style w:type="paragraph" w:styleId="TOC1">
    <w:name w:val="toc 1"/>
    <w:basedOn w:val="Normal"/>
    <w:next w:val="Normal"/>
    <w:autoRedefine/>
    <w:uiPriority w:val="39"/>
    <w:unhideWhenUsed/>
    <w:rsid w:val="00E6689F"/>
    <w:pPr>
      <w:spacing w:after="100"/>
    </w:pPr>
  </w:style>
  <w:style w:type="paragraph" w:styleId="TOC4">
    <w:name w:val="toc 4"/>
    <w:basedOn w:val="Normal"/>
    <w:next w:val="Normal"/>
    <w:autoRedefine/>
    <w:uiPriority w:val="39"/>
    <w:unhideWhenUsed/>
    <w:rsid w:val="00E6689F"/>
    <w:pPr>
      <w:spacing w:before="0"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89F"/>
    <w:pPr>
      <w:spacing w:before="0"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89F"/>
    <w:pPr>
      <w:spacing w:before="0"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89F"/>
    <w:pPr>
      <w:spacing w:before="0"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89F"/>
    <w:pPr>
      <w:spacing w:before="0"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89F"/>
    <w:pPr>
      <w:spacing w:before="0" w:after="100" w:line="259" w:lineRule="auto"/>
      <w:ind w:left="1760"/>
    </w:pPr>
    <w:rPr>
      <w:rFonts w:asciiTheme="minorHAnsi" w:eastAsiaTheme="minorEastAsia" w:hAnsiTheme="minorHAnsi" w:cstheme="minorBidi"/>
      <w:lang w:bidi="ar-SA"/>
    </w:rPr>
  </w:style>
  <w:style w:type="paragraph" w:styleId="Revision">
    <w:name w:val="Revision"/>
    <w:hidden/>
    <w:uiPriority w:val="99"/>
    <w:semiHidden/>
    <w:rsid w:val="0073112F"/>
    <w:pPr>
      <w:spacing w:after="0" w:line="240" w:lineRule="auto"/>
    </w:pPr>
    <w:rPr>
      <w:rFonts w:ascii="Calibri" w:eastAsia="Times New Roman" w:hAnsi="Calibri" w:cs="Times New Roman"/>
      <w:lang w:bidi="en-US"/>
    </w:rPr>
  </w:style>
  <w:style w:type="character" w:customStyle="1" w:styleId="Heading7Char">
    <w:name w:val="Heading 7 Char"/>
    <w:basedOn w:val="DefaultParagraphFont"/>
    <w:link w:val="Heading7"/>
    <w:uiPriority w:val="1"/>
    <w:semiHidden/>
    <w:rsid w:val="00D80D50"/>
    <w:rPr>
      <w:rFonts w:asciiTheme="majorHAnsi" w:eastAsiaTheme="majorEastAsia" w:hAnsiTheme="majorHAnsi" w:cstheme="majorBidi"/>
      <w:i/>
      <w:iCs/>
      <w:color w:val="1F3763" w:themeColor="accent1" w:themeShade="7F"/>
      <w:lang w:bidi="en-US"/>
    </w:rPr>
  </w:style>
  <w:style w:type="character" w:styleId="Mention">
    <w:name w:val="Mention"/>
    <w:basedOn w:val="DefaultParagraphFont"/>
    <w:uiPriority w:val="99"/>
    <w:unhideWhenUsed/>
    <w:rsid w:val="009F671B"/>
    <w:rPr>
      <w:color w:val="2B579A"/>
      <w:shd w:val="clear" w:color="auto" w:fill="E1DFDD"/>
    </w:rPr>
  </w:style>
  <w:style w:type="paragraph" w:customStyle="1" w:styleId="SubtitleTitleandSubtitles">
    <w:name w:val="Subtitle (Title and Subtitles)"/>
    <w:basedOn w:val="Normal"/>
    <w:uiPriority w:val="99"/>
    <w:semiHidden/>
    <w:rsid w:val="00D03E53"/>
    <w:pPr>
      <w:autoSpaceDE w:val="0"/>
      <w:autoSpaceDN w:val="0"/>
      <w:adjustRightInd w:val="0"/>
      <w:spacing w:before="60" w:after="200" w:line="300" w:lineRule="atLeast"/>
      <w:textAlignment w:val="center"/>
    </w:pPr>
    <w:rPr>
      <w:rFonts w:ascii="Century Gothic" w:hAnsi="Century Gothic" w:cs="Century Gothic"/>
      <w:color w:val="694C37"/>
      <w:spacing w:val="7"/>
      <w:w w:val="90"/>
      <w:sz w:val="24"/>
      <w:szCs w:val="24"/>
    </w:rPr>
  </w:style>
  <w:style w:type="paragraph" w:styleId="NoSpacing">
    <w:name w:val="No Spacing"/>
    <w:uiPriority w:val="1"/>
    <w:qFormat/>
    <w:rsid w:val="000968D0"/>
    <w:pPr>
      <w:spacing w:after="0" w:line="240" w:lineRule="auto"/>
    </w:pPr>
    <w:rPr>
      <w:rFonts w:ascii="Calibri" w:eastAsia="Times New Roman" w:hAnsi="Calibri" w:cs="Times New Roman"/>
      <w:lang w:bidi="en-US"/>
    </w:rPr>
  </w:style>
  <w:style w:type="character" w:customStyle="1" w:styleId="ui-provider">
    <w:name w:val="ui-provider"/>
    <w:basedOn w:val="DefaultParagraphFont"/>
    <w:rsid w:val="00E101BF"/>
  </w:style>
  <w:style w:type="paragraph" w:styleId="NormalWeb">
    <w:name w:val="Normal (Web)"/>
    <w:basedOn w:val="Normal"/>
    <w:uiPriority w:val="99"/>
    <w:semiHidden/>
    <w:unhideWhenUsed/>
    <w:rsid w:val="00E10E0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85">
      <w:bodyDiv w:val="1"/>
      <w:marLeft w:val="0"/>
      <w:marRight w:val="0"/>
      <w:marTop w:val="0"/>
      <w:marBottom w:val="0"/>
      <w:divBdr>
        <w:top w:val="none" w:sz="0" w:space="0" w:color="auto"/>
        <w:left w:val="none" w:sz="0" w:space="0" w:color="auto"/>
        <w:bottom w:val="none" w:sz="0" w:space="0" w:color="auto"/>
        <w:right w:val="none" w:sz="0" w:space="0" w:color="auto"/>
      </w:divBdr>
    </w:div>
    <w:div w:id="38743886">
      <w:bodyDiv w:val="1"/>
      <w:marLeft w:val="0"/>
      <w:marRight w:val="0"/>
      <w:marTop w:val="0"/>
      <w:marBottom w:val="0"/>
      <w:divBdr>
        <w:top w:val="none" w:sz="0" w:space="0" w:color="auto"/>
        <w:left w:val="none" w:sz="0" w:space="0" w:color="auto"/>
        <w:bottom w:val="none" w:sz="0" w:space="0" w:color="auto"/>
        <w:right w:val="none" w:sz="0" w:space="0" w:color="auto"/>
      </w:divBdr>
    </w:div>
    <w:div w:id="76442433">
      <w:bodyDiv w:val="1"/>
      <w:marLeft w:val="0"/>
      <w:marRight w:val="0"/>
      <w:marTop w:val="0"/>
      <w:marBottom w:val="0"/>
      <w:divBdr>
        <w:top w:val="none" w:sz="0" w:space="0" w:color="auto"/>
        <w:left w:val="none" w:sz="0" w:space="0" w:color="auto"/>
        <w:bottom w:val="none" w:sz="0" w:space="0" w:color="auto"/>
        <w:right w:val="none" w:sz="0" w:space="0" w:color="auto"/>
      </w:divBdr>
    </w:div>
    <w:div w:id="78794713">
      <w:bodyDiv w:val="1"/>
      <w:marLeft w:val="0"/>
      <w:marRight w:val="0"/>
      <w:marTop w:val="0"/>
      <w:marBottom w:val="0"/>
      <w:divBdr>
        <w:top w:val="none" w:sz="0" w:space="0" w:color="auto"/>
        <w:left w:val="none" w:sz="0" w:space="0" w:color="auto"/>
        <w:bottom w:val="none" w:sz="0" w:space="0" w:color="auto"/>
        <w:right w:val="none" w:sz="0" w:space="0" w:color="auto"/>
      </w:divBdr>
    </w:div>
    <w:div w:id="87314736">
      <w:bodyDiv w:val="1"/>
      <w:marLeft w:val="0"/>
      <w:marRight w:val="0"/>
      <w:marTop w:val="0"/>
      <w:marBottom w:val="0"/>
      <w:divBdr>
        <w:top w:val="none" w:sz="0" w:space="0" w:color="auto"/>
        <w:left w:val="none" w:sz="0" w:space="0" w:color="auto"/>
        <w:bottom w:val="none" w:sz="0" w:space="0" w:color="auto"/>
        <w:right w:val="none" w:sz="0" w:space="0" w:color="auto"/>
      </w:divBdr>
    </w:div>
    <w:div w:id="108354667">
      <w:bodyDiv w:val="1"/>
      <w:marLeft w:val="0"/>
      <w:marRight w:val="0"/>
      <w:marTop w:val="0"/>
      <w:marBottom w:val="0"/>
      <w:divBdr>
        <w:top w:val="none" w:sz="0" w:space="0" w:color="auto"/>
        <w:left w:val="none" w:sz="0" w:space="0" w:color="auto"/>
        <w:bottom w:val="none" w:sz="0" w:space="0" w:color="auto"/>
        <w:right w:val="none" w:sz="0" w:space="0" w:color="auto"/>
      </w:divBdr>
    </w:div>
    <w:div w:id="151332191">
      <w:bodyDiv w:val="1"/>
      <w:marLeft w:val="0"/>
      <w:marRight w:val="0"/>
      <w:marTop w:val="0"/>
      <w:marBottom w:val="0"/>
      <w:divBdr>
        <w:top w:val="none" w:sz="0" w:space="0" w:color="auto"/>
        <w:left w:val="none" w:sz="0" w:space="0" w:color="auto"/>
        <w:bottom w:val="none" w:sz="0" w:space="0" w:color="auto"/>
        <w:right w:val="none" w:sz="0" w:space="0" w:color="auto"/>
      </w:divBdr>
    </w:div>
    <w:div w:id="156698727">
      <w:bodyDiv w:val="1"/>
      <w:marLeft w:val="0"/>
      <w:marRight w:val="0"/>
      <w:marTop w:val="0"/>
      <w:marBottom w:val="0"/>
      <w:divBdr>
        <w:top w:val="none" w:sz="0" w:space="0" w:color="auto"/>
        <w:left w:val="none" w:sz="0" w:space="0" w:color="auto"/>
        <w:bottom w:val="none" w:sz="0" w:space="0" w:color="auto"/>
        <w:right w:val="none" w:sz="0" w:space="0" w:color="auto"/>
      </w:divBdr>
    </w:div>
    <w:div w:id="161429742">
      <w:bodyDiv w:val="1"/>
      <w:marLeft w:val="0"/>
      <w:marRight w:val="0"/>
      <w:marTop w:val="0"/>
      <w:marBottom w:val="0"/>
      <w:divBdr>
        <w:top w:val="none" w:sz="0" w:space="0" w:color="auto"/>
        <w:left w:val="none" w:sz="0" w:space="0" w:color="auto"/>
        <w:bottom w:val="none" w:sz="0" w:space="0" w:color="auto"/>
        <w:right w:val="none" w:sz="0" w:space="0" w:color="auto"/>
      </w:divBdr>
    </w:div>
    <w:div w:id="164368121">
      <w:bodyDiv w:val="1"/>
      <w:marLeft w:val="0"/>
      <w:marRight w:val="0"/>
      <w:marTop w:val="0"/>
      <w:marBottom w:val="0"/>
      <w:divBdr>
        <w:top w:val="none" w:sz="0" w:space="0" w:color="auto"/>
        <w:left w:val="none" w:sz="0" w:space="0" w:color="auto"/>
        <w:bottom w:val="none" w:sz="0" w:space="0" w:color="auto"/>
        <w:right w:val="none" w:sz="0" w:space="0" w:color="auto"/>
      </w:divBdr>
    </w:div>
    <w:div w:id="168108510">
      <w:bodyDiv w:val="1"/>
      <w:marLeft w:val="0"/>
      <w:marRight w:val="0"/>
      <w:marTop w:val="0"/>
      <w:marBottom w:val="0"/>
      <w:divBdr>
        <w:top w:val="none" w:sz="0" w:space="0" w:color="auto"/>
        <w:left w:val="none" w:sz="0" w:space="0" w:color="auto"/>
        <w:bottom w:val="none" w:sz="0" w:space="0" w:color="auto"/>
        <w:right w:val="none" w:sz="0" w:space="0" w:color="auto"/>
      </w:divBdr>
    </w:div>
    <w:div w:id="206338274">
      <w:bodyDiv w:val="1"/>
      <w:marLeft w:val="0"/>
      <w:marRight w:val="0"/>
      <w:marTop w:val="0"/>
      <w:marBottom w:val="0"/>
      <w:divBdr>
        <w:top w:val="none" w:sz="0" w:space="0" w:color="auto"/>
        <w:left w:val="none" w:sz="0" w:space="0" w:color="auto"/>
        <w:bottom w:val="none" w:sz="0" w:space="0" w:color="auto"/>
        <w:right w:val="none" w:sz="0" w:space="0" w:color="auto"/>
      </w:divBdr>
    </w:div>
    <w:div w:id="241568762">
      <w:bodyDiv w:val="1"/>
      <w:marLeft w:val="0"/>
      <w:marRight w:val="0"/>
      <w:marTop w:val="0"/>
      <w:marBottom w:val="0"/>
      <w:divBdr>
        <w:top w:val="none" w:sz="0" w:space="0" w:color="auto"/>
        <w:left w:val="none" w:sz="0" w:space="0" w:color="auto"/>
        <w:bottom w:val="none" w:sz="0" w:space="0" w:color="auto"/>
        <w:right w:val="none" w:sz="0" w:space="0" w:color="auto"/>
      </w:divBdr>
    </w:div>
    <w:div w:id="253049973">
      <w:bodyDiv w:val="1"/>
      <w:marLeft w:val="0"/>
      <w:marRight w:val="0"/>
      <w:marTop w:val="0"/>
      <w:marBottom w:val="0"/>
      <w:divBdr>
        <w:top w:val="none" w:sz="0" w:space="0" w:color="auto"/>
        <w:left w:val="none" w:sz="0" w:space="0" w:color="auto"/>
        <w:bottom w:val="none" w:sz="0" w:space="0" w:color="auto"/>
        <w:right w:val="none" w:sz="0" w:space="0" w:color="auto"/>
      </w:divBdr>
    </w:div>
    <w:div w:id="257906733">
      <w:bodyDiv w:val="1"/>
      <w:marLeft w:val="0"/>
      <w:marRight w:val="0"/>
      <w:marTop w:val="0"/>
      <w:marBottom w:val="0"/>
      <w:divBdr>
        <w:top w:val="none" w:sz="0" w:space="0" w:color="auto"/>
        <w:left w:val="none" w:sz="0" w:space="0" w:color="auto"/>
        <w:bottom w:val="none" w:sz="0" w:space="0" w:color="auto"/>
        <w:right w:val="none" w:sz="0" w:space="0" w:color="auto"/>
      </w:divBdr>
    </w:div>
    <w:div w:id="264508474">
      <w:bodyDiv w:val="1"/>
      <w:marLeft w:val="0"/>
      <w:marRight w:val="0"/>
      <w:marTop w:val="0"/>
      <w:marBottom w:val="0"/>
      <w:divBdr>
        <w:top w:val="none" w:sz="0" w:space="0" w:color="auto"/>
        <w:left w:val="none" w:sz="0" w:space="0" w:color="auto"/>
        <w:bottom w:val="none" w:sz="0" w:space="0" w:color="auto"/>
        <w:right w:val="none" w:sz="0" w:space="0" w:color="auto"/>
      </w:divBdr>
    </w:div>
    <w:div w:id="284771746">
      <w:bodyDiv w:val="1"/>
      <w:marLeft w:val="0"/>
      <w:marRight w:val="0"/>
      <w:marTop w:val="0"/>
      <w:marBottom w:val="0"/>
      <w:divBdr>
        <w:top w:val="none" w:sz="0" w:space="0" w:color="auto"/>
        <w:left w:val="none" w:sz="0" w:space="0" w:color="auto"/>
        <w:bottom w:val="none" w:sz="0" w:space="0" w:color="auto"/>
        <w:right w:val="none" w:sz="0" w:space="0" w:color="auto"/>
      </w:divBdr>
    </w:div>
    <w:div w:id="289628773">
      <w:bodyDiv w:val="1"/>
      <w:marLeft w:val="0"/>
      <w:marRight w:val="0"/>
      <w:marTop w:val="0"/>
      <w:marBottom w:val="0"/>
      <w:divBdr>
        <w:top w:val="none" w:sz="0" w:space="0" w:color="auto"/>
        <w:left w:val="none" w:sz="0" w:space="0" w:color="auto"/>
        <w:bottom w:val="none" w:sz="0" w:space="0" w:color="auto"/>
        <w:right w:val="none" w:sz="0" w:space="0" w:color="auto"/>
      </w:divBdr>
    </w:div>
    <w:div w:id="297690002">
      <w:bodyDiv w:val="1"/>
      <w:marLeft w:val="0"/>
      <w:marRight w:val="0"/>
      <w:marTop w:val="0"/>
      <w:marBottom w:val="0"/>
      <w:divBdr>
        <w:top w:val="none" w:sz="0" w:space="0" w:color="auto"/>
        <w:left w:val="none" w:sz="0" w:space="0" w:color="auto"/>
        <w:bottom w:val="none" w:sz="0" w:space="0" w:color="auto"/>
        <w:right w:val="none" w:sz="0" w:space="0" w:color="auto"/>
      </w:divBdr>
    </w:div>
    <w:div w:id="316962865">
      <w:bodyDiv w:val="1"/>
      <w:marLeft w:val="0"/>
      <w:marRight w:val="0"/>
      <w:marTop w:val="0"/>
      <w:marBottom w:val="0"/>
      <w:divBdr>
        <w:top w:val="none" w:sz="0" w:space="0" w:color="auto"/>
        <w:left w:val="none" w:sz="0" w:space="0" w:color="auto"/>
        <w:bottom w:val="none" w:sz="0" w:space="0" w:color="auto"/>
        <w:right w:val="none" w:sz="0" w:space="0" w:color="auto"/>
      </w:divBdr>
    </w:div>
    <w:div w:id="325204418">
      <w:bodyDiv w:val="1"/>
      <w:marLeft w:val="0"/>
      <w:marRight w:val="0"/>
      <w:marTop w:val="0"/>
      <w:marBottom w:val="0"/>
      <w:divBdr>
        <w:top w:val="none" w:sz="0" w:space="0" w:color="auto"/>
        <w:left w:val="none" w:sz="0" w:space="0" w:color="auto"/>
        <w:bottom w:val="none" w:sz="0" w:space="0" w:color="auto"/>
        <w:right w:val="none" w:sz="0" w:space="0" w:color="auto"/>
      </w:divBdr>
    </w:div>
    <w:div w:id="347099853">
      <w:bodyDiv w:val="1"/>
      <w:marLeft w:val="0"/>
      <w:marRight w:val="0"/>
      <w:marTop w:val="0"/>
      <w:marBottom w:val="0"/>
      <w:divBdr>
        <w:top w:val="none" w:sz="0" w:space="0" w:color="auto"/>
        <w:left w:val="none" w:sz="0" w:space="0" w:color="auto"/>
        <w:bottom w:val="none" w:sz="0" w:space="0" w:color="auto"/>
        <w:right w:val="none" w:sz="0" w:space="0" w:color="auto"/>
      </w:divBdr>
    </w:div>
    <w:div w:id="371928973">
      <w:bodyDiv w:val="1"/>
      <w:marLeft w:val="0"/>
      <w:marRight w:val="0"/>
      <w:marTop w:val="0"/>
      <w:marBottom w:val="0"/>
      <w:divBdr>
        <w:top w:val="none" w:sz="0" w:space="0" w:color="auto"/>
        <w:left w:val="none" w:sz="0" w:space="0" w:color="auto"/>
        <w:bottom w:val="none" w:sz="0" w:space="0" w:color="auto"/>
        <w:right w:val="none" w:sz="0" w:space="0" w:color="auto"/>
      </w:divBdr>
    </w:div>
    <w:div w:id="372776197">
      <w:bodyDiv w:val="1"/>
      <w:marLeft w:val="0"/>
      <w:marRight w:val="0"/>
      <w:marTop w:val="0"/>
      <w:marBottom w:val="0"/>
      <w:divBdr>
        <w:top w:val="none" w:sz="0" w:space="0" w:color="auto"/>
        <w:left w:val="none" w:sz="0" w:space="0" w:color="auto"/>
        <w:bottom w:val="none" w:sz="0" w:space="0" w:color="auto"/>
        <w:right w:val="none" w:sz="0" w:space="0" w:color="auto"/>
      </w:divBdr>
    </w:div>
    <w:div w:id="388456847">
      <w:bodyDiv w:val="1"/>
      <w:marLeft w:val="0"/>
      <w:marRight w:val="0"/>
      <w:marTop w:val="0"/>
      <w:marBottom w:val="0"/>
      <w:divBdr>
        <w:top w:val="none" w:sz="0" w:space="0" w:color="auto"/>
        <w:left w:val="none" w:sz="0" w:space="0" w:color="auto"/>
        <w:bottom w:val="none" w:sz="0" w:space="0" w:color="auto"/>
        <w:right w:val="none" w:sz="0" w:space="0" w:color="auto"/>
      </w:divBdr>
    </w:div>
    <w:div w:id="453868888">
      <w:bodyDiv w:val="1"/>
      <w:marLeft w:val="0"/>
      <w:marRight w:val="0"/>
      <w:marTop w:val="0"/>
      <w:marBottom w:val="0"/>
      <w:divBdr>
        <w:top w:val="none" w:sz="0" w:space="0" w:color="auto"/>
        <w:left w:val="none" w:sz="0" w:space="0" w:color="auto"/>
        <w:bottom w:val="none" w:sz="0" w:space="0" w:color="auto"/>
        <w:right w:val="none" w:sz="0" w:space="0" w:color="auto"/>
      </w:divBdr>
    </w:div>
    <w:div w:id="468858807">
      <w:bodyDiv w:val="1"/>
      <w:marLeft w:val="0"/>
      <w:marRight w:val="0"/>
      <w:marTop w:val="0"/>
      <w:marBottom w:val="0"/>
      <w:divBdr>
        <w:top w:val="none" w:sz="0" w:space="0" w:color="auto"/>
        <w:left w:val="none" w:sz="0" w:space="0" w:color="auto"/>
        <w:bottom w:val="none" w:sz="0" w:space="0" w:color="auto"/>
        <w:right w:val="none" w:sz="0" w:space="0" w:color="auto"/>
      </w:divBdr>
    </w:div>
    <w:div w:id="469131927">
      <w:bodyDiv w:val="1"/>
      <w:marLeft w:val="0"/>
      <w:marRight w:val="0"/>
      <w:marTop w:val="0"/>
      <w:marBottom w:val="0"/>
      <w:divBdr>
        <w:top w:val="none" w:sz="0" w:space="0" w:color="auto"/>
        <w:left w:val="none" w:sz="0" w:space="0" w:color="auto"/>
        <w:bottom w:val="none" w:sz="0" w:space="0" w:color="auto"/>
        <w:right w:val="none" w:sz="0" w:space="0" w:color="auto"/>
      </w:divBdr>
    </w:div>
    <w:div w:id="469910152">
      <w:bodyDiv w:val="1"/>
      <w:marLeft w:val="0"/>
      <w:marRight w:val="0"/>
      <w:marTop w:val="0"/>
      <w:marBottom w:val="0"/>
      <w:divBdr>
        <w:top w:val="none" w:sz="0" w:space="0" w:color="auto"/>
        <w:left w:val="none" w:sz="0" w:space="0" w:color="auto"/>
        <w:bottom w:val="none" w:sz="0" w:space="0" w:color="auto"/>
        <w:right w:val="none" w:sz="0" w:space="0" w:color="auto"/>
      </w:divBdr>
    </w:div>
    <w:div w:id="472908735">
      <w:bodyDiv w:val="1"/>
      <w:marLeft w:val="0"/>
      <w:marRight w:val="0"/>
      <w:marTop w:val="0"/>
      <w:marBottom w:val="0"/>
      <w:divBdr>
        <w:top w:val="none" w:sz="0" w:space="0" w:color="auto"/>
        <w:left w:val="none" w:sz="0" w:space="0" w:color="auto"/>
        <w:bottom w:val="none" w:sz="0" w:space="0" w:color="auto"/>
        <w:right w:val="none" w:sz="0" w:space="0" w:color="auto"/>
      </w:divBdr>
    </w:div>
    <w:div w:id="485127926">
      <w:bodyDiv w:val="1"/>
      <w:marLeft w:val="0"/>
      <w:marRight w:val="0"/>
      <w:marTop w:val="0"/>
      <w:marBottom w:val="0"/>
      <w:divBdr>
        <w:top w:val="none" w:sz="0" w:space="0" w:color="auto"/>
        <w:left w:val="none" w:sz="0" w:space="0" w:color="auto"/>
        <w:bottom w:val="none" w:sz="0" w:space="0" w:color="auto"/>
        <w:right w:val="none" w:sz="0" w:space="0" w:color="auto"/>
      </w:divBdr>
    </w:div>
    <w:div w:id="505362072">
      <w:bodyDiv w:val="1"/>
      <w:marLeft w:val="0"/>
      <w:marRight w:val="0"/>
      <w:marTop w:val="0"/>
      <w:marBottom w:val="0"/>
      <w:divBdr>
        <w:top w:val="none" w:sz="0" w:space="0" w:color="auto"/>
        <w:left w:val="none" w:sz="0" w:space="0" w:color="auto"/>
        <w:bottom w:val="none" w:sz="0" w:space="0" w:color="auto"/>
        <w:right w:val="none" w:sz="0" w:space="0" w:color="auto"/>
      </w:divBdr>
    </w:div>
    <w:div w:id="552618680">
      <w:bodyDiv w:val="1"/>
      <w:marLeft w:val="0"/>
      <w:marRight w:val="0"/>
      <w:marTop w:val="0"/>
      <w:marBottom w:val="0"/>
      <w:divBdr>
        <w:top w:val="none" w:sz="0" w:space="0" w:color="auto"/>
        <w:left w:val="none" w:sz="0" w:space="0" w:color="auto"/>
        <w:bottom w:val="none" w:sz="0" w:space="0" w:color="auto"/>
        <w:right w:val="none" w:sz="0" w:space="0" w:color="auto"/>
      </w:divBdr>
    </w:div>
    <w:div w:id="573666251">
      <w:bodyDiv w:val="1"/>
      <w:marLeft w:val="0"/>
      <w:marRight w:val="0"/>
      <w:marTop w:val="0"/>
      <w:marBottom w:val="0"/>
      <w:divBdr>
        <w:top w:val="none" w:sz="0" w:space="0" w:color="auto"/>
        <w:left w:val="none" w:sz="0" w:space="0" w:color="auto"/>
        <w:bottom w:val="none" w:sz="0" w:space="0" w:color="auto"/>
        <w:right w:val="none" w:sz="0" w:space="0" w:color="auto"/>
      </w:divBdr>
    </w:div>
    <w:div w:id="575360162">
      <w:bodyDiv w:val="1"/>
      <w:marLeft w:val="0"/>
      <w:marRight w:val="0"/>
      <w:marTop w:val="0"/>
      <w:marBottom w:val="0"/>
      <w:divBdr>
        <w:top w:val="none" w:sz="0" w:space="0" w:color="auto"/>
        <w:left w:val="none" w:sz="0" w:space="0" w:color="auto"/>
        <w:bottom w:val="none" w:sz="0" w:space="0" w:color="auto"/>
        <w:right w:val="none" w:sz="0" w:space="0" w:color="auto"/>
      </w:divBdr>
    </w:div>
    <w:div w:id="621232403">
      <w:bodyDiv w:val="1"/>
      <w:marLeft w:val="0"/>
      <w:marRight w:val="0"/>
      <w:marTop w:val="0"/>
      <w:marBottom w:val="0"/>
      <w:divBdr>
        <w:top w:val="none" w:sz="0" w:space="0" w:color="auto"/>
        <w:left w:val="none" w:sz="0" w:space="0" w:color="auto"/>
        <w:bottom w:val="none" w:sz="0" w:space="0" w:color="auto"/>
        <w:right w:val="none" w:sz="0" w:space="0" w:color="auto"/>
      </w:divBdr>
    </w:div>
    <w:div w:id="628245692">
      <w:bodyDiv w:val="1"/>
      <w:marLeft w:val="0"/>
      <w:marRight w:val="0"/>
      <w:marTop w:val="0"/>
      <w:marBottom w:val="0"/>
      <w:divBdr>
        <w:top w:val="none" w:sz="0" w:space="0" w:color="auto"/>
        <w:left w:val="none" w:sz="0" w:space="0" w:color="auto"/>
        <w:bottom w:val="none" w:sz="0" w:space="0" w:color="auto"/>
        <w:right w:val="none" w:sz="0" w:space="0" w:color="auto"/>
      </w:divBdr>
    </w:div>
    <w:div w:id="649481961">
      <w:bodyDiv w:val="1"/>
      <w:marLeft w:val="0"/>
      <w:marRight w:val="0"/>
      <w:marTop w:val="0"/>
      <w:marBottom w:val="0"/>
      <w:divBdr>
        <w:top w:val="none" w:sz="0" w:space="0" w:color="auto"/>
        <w:left w:val="none" w:sz="0" w:space="0" w:color="auto"/>
        <w:bottom w:val="none" w:sz="0" w:space="0" w:color="auto"/>
        <w:right w:val="none" w:sz="0" w:space="0" w:color="auto"/>
      </w:divBdr>
    </w:div>
    <w:div w:id="652417642">
      <w:bodyDiv w:val="1"/>
      <w:marLeft w:val="0"/>
      <w:marRight w:val="0"/>
      <w:marTop w:val="0"/>
      <w:marBottom w:val="0"/>
      <w:divBdr>
        <w:top w:val="none" w:sz="0" w:space="0" w:color="auto"/>
        <w:left w:val="none" w:sz="0" w:space="0" w:color="auto"/>
        <w:bottom w:val="none" w:sz="0" w:space="0" w:color="auto"/>
        <w:right w:val="none" w:sz="0" w:space="0" w:color="auto"/>
      </w:divBdr>
    </w:div>
    <w:div w:id="658270828">
      <w:bodyDiv w:val="1"/>
      <w:marLeft w:val="0"/>
      <w:marRight w:val="0"/>
      <w:marTop w:val="0"/>
      <w:marBottom w:val="0"/>
      <w:divBdr>
        <w:top w:val="none" w:sz="0" w:space="0" w:color="auto"/>
        <w:left w:val="none" w:sz="0" w:space="0" w:color="auto"/>
        <w:bottom w:val="none" w:sz="0" w:space="0" w:color="auto"/>
        <w:right w:val="none" w:sz="0" w:space="0" w:color="auto"/>
      </w:divBdr>
    </w:div>
    <w:div w:id="667250686">
      <w:bodyDiv w:val="1"/>
      <w:marLeft w:val="0"/>
      <w:marRight w:val="0"/>
      <w:marTop w:val="0"/>
      <w:marBottom w:val="0"/>
      <w:divBdr>
        <w:top w:val="none" w:sz="0" w:space="0" w:color="auto"/>
        <w:left w:val="none" w:sz="0" w:space="0" w:color="auto"/>
        <w:bottom w:val="none" w:sz="0" w:space="0" w:color="auto"/>
        <w:right w:val="none" w:sz="0" w:space="0" w:color="auto"/>
      </w:divBdr>
    </w:div>
    <w:div w:id="687607178">
      <w:bodyDiv w:val="1"/>
      <w:marLeft w:val="0"/>
      <w:marRight w:val="0"/>
      <w:marTop w:val="0"/>
      <w:marBottom w:val="0"/>
      <w:divBdr>
        <w:top w:val="none" w:sz="0" w:space="0" w:color="auto"/>
        <w:left w:val="none" w:sz="0" w:space="0" w:color="auto"/>
        <w:bottom w:val="none" w:sz="0" w:space="0" w:color="auto"/>
        <w:right w:val="none" w:sz="0" w:space="0" w:color="auto"/>
      </w:divBdr>
    </w:div>
    <w:div w:id="698631778">
      <w:bodyDiv w:val="1"/>
      <w:marLeft w:val="0"/>
      <w:marRight w:val="0"/>
      <w:marTop w:val="0"/>
      <w:marBottom w:val="0"/>
      <w:divBdr>
        <w:top w:val="none" w:sz="0" w:space="0" w:color="auto"/>
        <w:left w:val="none" w:sz="0" w:space="0" w:color="auto"/>
        <w:bottom w:val="none" w:sz="0" w:space="0" w:color="auto"/>
        <w:right w:val="none" w:sz="0" w:space="0" w:color="auto"/>
      </w:divBdr>
    </w:div>
    <w:div w:id="737633861">
      <w:bodyDiv w:val="1"/>
      <w:marLeft w:val="0"/>
      <w:marRight w:val="0"/>
      <w:marTop w:val="0"/>
      <w:marBottom w:val="0"/>
      <w:divBdr>
        <w:top w:val="none" w:sz="0" w:space="0" w:color="auto"/>
        <w:left w:val="none" w:sz="0" w:space="0" w:color="auto"/>
        <w:bottom w:val="none" w:sz="0" w:space="0" w:color="auto"/>
        <w:right w:val="none" w:sz="0" w:space="0" w:color="auto"/>
      </w:divBdr>
    </w:div>
    <w:div w:id="743837330">
      <w:bodyDiv w:val="1"/>
      <w:marLeft w:val="0"/>
      <w:marRight w:val="0"/>
      <w:marTop w:val="0"/>
      <w:marBottom w:val="0"/>
      <w:divBdr>
        <w:top w:val="none" w:sz="0" w:space="0" w:color="auto"/>
        <w:left w:val="none" w:sz="0" w:space="0" w:color="auto"/>
        <w:bottom w:val="none" w:sz="0" w:space="0" w:color="auto"/>
        <w:right w:val="none" w:sz="0" w:space="0" w:color="auto"/>
      </w:divBdr>
    </w:div>
    <w:div w:id="760221048">
      <w:bodyDiv w:val="1"/>
      <w:marLeft w:val="0"/>
      <w:marRight w:val="0"/>
      <w:marTop w:val="0"/>
      <w:marBottom w:val="0"/>
      <w:divBdr>
        <w:top w:val="none" w:sz="0" w:space="0" w:color="auto"/>
        <w:left w:val="none" w:sz="0" w:space="0" w:color="auto"/>
        <w:bottom w:val="none" w:sz="0" w:space="0" w:color="auto"/>
        <w:right w:val="none" w:sz="0" w:space="0" w:color="auto"/>
      </w:divBdr>
    </w:div>
    <w:div w:id="761023609">
      <w:bodyDiv w:val="1"/>
      <w:marLeft w:val="0"/>
      <w:marRight w:val="0"/>
      <w:marTop w:val="0"/>
      <w:marBottom w:val="0"/>
      <w:divBdr>
        <w:top w:val="none" w:sz="0" w:space="0" w:color="auto"/>
        <w:left w:val="none" w:sz="0" w:space="0" w:color="auto"/>
        <w:bottom w:val="none" w:sz="0" w:space="0" w:color="auto"/>
        <w:right w:val="none" w:sz="0" w:space="0" w:color="auto"/>
      </w:divBdr>
    </w:div>
    <w:div w:id="774445012">
      <w:bodyDiv w:val="1"/>
      <w:marLeft w:val="0"/>
      <w:marRight w:val="0"/>
      <w:marTop w:val="0"/>
      <w:marBottom w:val="0"/>
      <w:divBdr>
        <w:top w:val="none" w:sz="0" w:space="0" w:color="auto"/>
        <w:left w:val="none" w:sz="0" w:space="0" w:color="auto"/>
        <w:bottom w:val="none" w:sz="0" w:space="0" w:color="auto"/>
        <w:right w:val="none" w:sz="0" w:space="0" w:color="auto"/>
      </w:divBdr>
    </w:div>
    <w:div w:id="817039701">
      <w:bodyDiv w:val="1"/>
      <w:marLeft w:val="0"/>
      <w:marRight w:val="0"/>
      <w:marTop w:val="0"/>
      <w:marBottom w:val="0"/>
      <w:divBdr>
        <w:top w:val="none" w:sz="0" w:space="0" w:color="auto"/>
        <w:left w:val="none" w:sz="0" w:space="0" w:color="auto"/>
        <w:bottom w:val="none" w:sz="0" w:space="0" w:color="auto"/>
        <w:right w:val="none" w:sz="0" w:space="0" w:color="auto"/>
      </w:divBdr>
    </w:div>
    <w:div w:id="827941648">
      <w:bodyDiv w:val="1"/>
      <w:marLeft w:val="0"/>
      <w:marRight w:val="0"/>
      <w:marTop w:val="0"/>
      <w:marBottom w:val="0"/>
      <w:divBdr>
        <w:top w:val="none" w:sz="0" w:space="0" w:color="auto"/>
        <w:left w:val="none" w:sz="0" w:space="0" w:color="auto"/>
        <w:bottom w:val="none" w:sz="0" w:space="0" w:color="auto"/>
        <w:right w:val="none" w:sz="0" w:space="0" w:color="auto"/>
      </w:divBdr>
    </w:div>
    <w:div w:id="856230925">
      <w:bodyDiv w:val="1"/>
      <w:marLeft w:val="0"/>
      <w:marRight w:val="0"/>
      <w:marTop w:val="0"/>
      <w:marBottom w:val="0"/>
      <w:divBdr>
        <w:top w:val="none" w:sz="0" w:space="0" w:color="auto"/>
        <w:left w:val="none" w:sz="0" w:space="0" w:color="auto"/>
        <w:bottom w:val="none" w:sz="0" w:space="0" w:color="auto"/>
        <w:right w:val="none" w:sz="0" w:space="0" w:color="auto"/>
      </w:divBdr>
    </w:div>
    <w:div w:id="859389865">
      <w:bodyDiv w:val="1"/>
      <w:marLeft w:val="0"/>
      <w:marRight w:val="0"/>
      <w:marTop w:val="0"/>
      <w:marBottom w:val="0"/>
      <w:divBdr>
        <w:top w:val="none" w:sz="0" w:space="0" w:color="auto"/>
        <w:left w:val="none" w:sz="0" w:space="0" w:color="auto"/>
        <w:bottom w:val="none" w:sz="0" w:space="0" w:color="auto"/>
        <w:right w:val="none" w:sz="0" w:space="0" w:color="auto"/>
      </w:divBdr>
    </w:div>
    <w:div w:id="870533627">
      <w:bodyDiv w:val="1"/>
      <w:marLeft w:val="0"/>
      <w:marRight w:val="0"/>
      <w:marTop w:val="0"/>
      <w:marBottom w:val="0"/>
      <w:divBdr>
        <w:top w:val="none" w:sz="0" w:space="0" w:color="auto"/>
        <w:left w:val="none" w:sz="0" w:space="0" w:color="auto"/>
        <w:bottom w:val="none" w:sz="0" w:space="0" w:color="auto"/>
        <w:right w:val="none" w:sz="0" w:space="0" w:color="auto"/>
      </w:divBdr>
    </w:div>
    <w:div w:id="901327056">
      <w:bodyDiv w:val="1"/>
      <w:marLeft w:val="0"/>
      <w:marRight w:val="0"/>
      <w:marTop w:val="0"/>
      <w:marBottom w:val="0"/>
      <w:divBdr>
        <w:top w:val="none" w:sz="0" w:space="0" w:color="auto"/>
        <w:left w:val="none" w:sz="0" w:space="0" w:color="auto"/>
        <w:bottom w:val="none" w:sz="0" w:space="0" w:color="auto"/>
        <w:right w:val="none" w:sz="0" w:space="0" w:color="auto"/>
      </w:divBdr>
    </w:div>
    <w:div w:id="911813426">
      <w:bodyDiv w:val="1"/>
      <w:marLeft w:val="0"/>
      <w:marRight w:val="0"/>
      <w:marTop w:val="0"/>
      <w:marBottom w:val="0"/>
      <w:divBdr>
        <w:top w:val="none" w:sz="0" w:space="0" w:color="auto"/>
        <w:left w:val="none" w:sz="0" w:space="0" w:color="auto"/>
        <w:bottom w:val="none" w:sz="0" w:space="0" w:color="auto"/>
        <w:right w:val="none" w:sz="0" w:space="0" w:color="auto"/>
      </w:divBdr>
    </w:div>
    <w:div w:id="911961957">
      <w:bodyDiv w:val="1"/>
      <w:marLeft w:val="0"/>
      <w:marRight w:val="0"/>
      <w:marTop w:val="0"/>
      <w:marBottom w:val="0"/>
      <w:divBdr>
        <w:top w:val="none" w:sz="0" w:space="0" w:color="auto"/>
        <w:left w:val="none" w:sz="0" w:space="0" w:color="auto"/>
        <w:bottom w:val="none" w:sz="0" w:space="0" w:color="auto"/>
        <w:right w:val="none" w:sz="0" w:space="0" w:color="auto"/>
      </w:divBdr>
    </w:div>
    <w:div w:id="923681460">
      <w:bodyDiv w:val="1"/>
      <w:marLeft w:val="0"/>
      <w:marRight w:val="0"/>
      <w:marTop w:val="0"/>
      <w:marBottom w:val="0"/>
      <w:divBdr>
        <w:top w:val="none" w:sz="0" w:space="0" w:color="auto"/>
        <w:left w:val="none" w:sz="0" w:space="0" w:color="auto"/>
        <w:bottom w:val="none" w:sz="0" w:space="0" w:color="auto"/>
        <w:right w:val="none" w:sz="0" w:space="0" w:color="auto"/>
      </w:divBdr>
    </w:div>
    <w:div w:id="935946483">
      <w:bodyDiv w:val="1"/>
      <w:marLeft w:val="0"/>
      <w:marRight w:val="0"/>
      <w:marTop w:val="0"/>
      <w:marBottom w:val="0"/>
      <w:divBdr>
        <w:top w:val="none" w:sz="0" w:space="0" w:color="auto"/>
        <w:left w:val="none" w:sz="0" w:space="0" w:color="auto"/>
        <w:bottom w:val="none" w:sz="0" w:space="0" w:color="auto"/>
        <w:right w:val="none" w:sz="0" w:space="0" w:color="auto"/>
      </w:divBdr>
    </w:div>
    <w:div w:id="962269146">
      <w:bodyDiv w:val="1"/>
      <w:marLeft w:val="0"/>
      <w:marRight w:val="0"/>
      <w:marTop w:val="0"/>
      <w:marBottom w:val="0"/>
      <w:divBdr>
        <w:top w:val="none" w:sz="0" w:space="0" w:color="auto"/>
        <w:left w:val="none" w:sz="0" w:space="0" w:color="auto"/>
        <w:bottom w:val="none" w:sz="0" w:space="0" w:color="auto"/>
        <w:right w:val="none" w:sz="0" w:space="0" w:color="auto"/>
      </w:divBdr>
    </w:div>
    <w:div w:id="1055086890">
      <w:bodyDiv w:val="1"/>
      <w:marLeft w:val="0"/>
      <w:marRight w:val="0"/>
      <w:marTop w:val="0"/>
      <w:marBottom w:val="0"/>
      <w:divBdr>
        <w:top w:val="none" w:sz="0" w:space="0" w:color="auto"/>
        <w:left w:val="none" w:sz="0" w:space="0" w:color="auto"/>
        <w:bottom w:val="none" w:sz="0" w:space="0" w:color="auto"/>
        <w:right w:val="none" w:sz="0" w:space="0" w:color="auto"/>
      </w:divBdr>
    </w:div>
    <w:div w:id="1072774343">
      <w:bodyDiv w:val="1"/>
      <w:marLeft w:val="0"/>
      <w:marRight w:val="0"/>
      <w:marTop w:val="0"/>
      <w:marBottom w:val="0"/>
      <w:divBdr>
        <w:top w:val="none" w:sz="0" w:space="0" w:color="auto"/>
        <w:left w:val="none" w:sz="0" w:space="0" w:color="auto"/>
        <w:bottom w:val="none" w:sz="0" w:space="0" w:color="auto"/>
        <w:right w:val="none" w:sz="0" w:space="0" w:color="auto"/>
      </w:divBdr>
    </w:div>
    <w:div w:id="1080059956">
      <w:bodyDiv w:val="1"/>
      <w:marLeft w:val="0"/>
      <w:marRight w:val="0"/>
      <w:marTop w:val="0"/>
      <w:marBottom w:val="0"/>
      <w:divBdr>
        <w:top w:val="none" w:sz="0" w:space="0" w:color="auto"/>
        <w:left w:val="none" w:sz="0" w:space="0" w:color="auto"/>
        <w:bottom w:val="none" w:sz="0" w:space="0" w:color="auto"/>
        <w:right w:val="none" w:sz="0" w:space="0" w:color="auto"/>
      </w:divBdr>
    </w:div>
    <w:div w:id="1103308464">
      <w:bodyDiv w:val="1"/>
      <w:marLeft w:val="0"/>
      <w:marRight w:val="0"/>
      <w:marTop w:val="0"/>
      <w:marBottom w:val="0"/>
      <w:divBdr>
        <w:top w:val="none" w:sz="0" w:space="0" w:color="auto"/>
        <w:left w:val="none" w:sz="0" w:space="0" w:color="auto"/>
        <w:bottom w:val="none" w:sz="0" w:space="0" w:color="auto"/>
        <w:right w:val="none" w:sz="0" w:space="0" w:color="auto"/>
      </w:divBdr>
    </w:div>
    <w:div w:id="1107583071">
      <w:bodyDiv w:val="1"/>
      <w:marLeft w:val="0"/>
      <w:marRight w:val="0"/>
      <w:marTop w:val="0"/>
      <w:marBottom w:val="0"/>
      <w:divBdr>
        <w:top w:val="none" w:sz="0" w:space="0" w:color="auto"/>
        <w:left w:val="none" w:sz="0" w:space="0" w:color="auto"/>
        <w:bottom w:val="none" w:sz="0" w:space="0" w:color="auto"/>
        <w:right w:val="none" w:sz="0" w:space="0" w:color="auto"/>
      </w:divBdr>
    </w:div>
    <w:div w:id="1157648309">
      <w:bodyDiv w:val="1"/>
      <w:marLeft w:val="0"/>
      <w:marRight w:val="0"/>
      <w:marTop w:val="0"/>
      <w:marBottom w:val="0"/>
      <w:divBdr>
        <w:top w:val="none" w:sz="0" w:space="0" w:color="auto"/>
        <w:left w:val="none" w:sz="0" w:space="0" w:color="auto"/>
        <w:bottom w:val="none" w:sz="0" w:space="0" w:color="auto"/>
        <w:right w:val="none" w:sz="0" w:space="0" w:color="auto"/>
      </w:divBdr>
    </w:div>
    <w:div w:id="1174301978">
      <w:bodyDiv w:val="1"/>
      <w:marLeft w:val="0"/>
      <w:marRight w:val="0"/>
      <w:marTop w:val="0"/>
      <w:marBottom w:val="0"/>
      <w:divBdr>
        <w:top w:val="none" w:sz="0" w:space="0" w:color="auto"/>
        <w:left w:val="none" w:sz="0" w:space="0" w:color="auto"/>
        <w:bottom w:val="none" w:sz="0" w:space="0" w:color="auto"/>
        <w:right w:val="none" w:sz="0" w:space="0" w:color="auto"/>
      </w:divBdr>
    </w:div>
    <w:div w:id="1174883139">
      <w:bodyDiv w:val="1"/>
      <w:marLeft w:val="0"/>
      <w:marRight w:val="0"/>
      <w:marTop w:val="0"/>
      <w:marBottom w:val="0"/>
      <w:divBdr>
        <w:top w:val="none" w:sz="0" w:space="0" w:color="auto"/>
        <w:left w:val="none" w:sz="0" w:space="0" w:color="auto"/>
        <w:bottom w:val="none" w:sz="0" w:space="0" w:color="auto"/>
        <w:right w:val="none" w:sz="0" w:space="0" w:color="auto"/>
      </w:divBdr>
    </w:div>
    <w:div w:id="1213229430">
      <w:bodyDiv w:val="1"/>
      <w:marLeft w:val="0"/>
      <w:marRight w:val="0"/>
      <w:marTop w:val="0"/>
      <w:marBottom w:val="0"/>
      <w:divBdr>
        <w:top w:val="none" w:sz="0" w:space="0" w:color="auto"/>
        <w:left w:val="none" w:sz="0" w:space="0" w:color="auto"/>
        <w:bottom w:val="none" w:sz="0" w:space="0" w:color="auto"/>
        <w:right w:val="none" w:sz="0" w:space="0" w:color="auto"/>
      </w:divBdr>
    </w:div>
    <w:div w:id="1213612594">
      <w:bodyDiv w:val="1"/>
      <w:marLeft w:val="0"/>
      <w:marRight w:val="0"/>
      <w:marTop w:val="0"/>
      <w:marBottom w:val="0"/>
      <w:divBdr>
        <w:top w:val="none" w:sz="0" w:space="0" w:color="auto"/>
        <w:left w:val="none" w:sz="0" w:space="0" w:color="auto"/>
        <w:bottom w:val="none" w:sz="0" w:space="0" w:color="auto"/>
        <w:right w:val="none" w:sz="0" w:space="0" w:color="auto"/>
      </w:divBdr>
    </w:div>
    <w:div w:id="1242325866">
      <w:bodyDiv w:val="1"/>
      <w:marLeft w:val="0"/>
      <w:marRight w:val="0"/>
      <w:marTop w:val="0"/>
      <w:marBottom w:val="0"/>
      <w:divBdr>
        <w:top w:val="none" w:sz="0" w:space="0" w:color="auto"/>
        <w:left w:val="none" w:sz="0" w:space="0" w:color="auto"/>
        <w:bottom w:val="none" w:sz="0" w:space="0" w:color="auto"/>
        <w:right w:val="none" w:sz="0" w:space="0" w:color="auto"/>
      </w:divBdr>
    </w:div>
    <w:div w:id="1252202398">
      <w:bodyDiv w:val="1"/>
      <w:marLeft w:val="0"/>
      <w:marRight w:val="0"/>
      <w:marTop w:val="0"/>
      <w:marBottom w:val="0"/>
      <w:divBdr>
        <w:top w:val="none" w:sz="0" w:space="0" w:color="auto"/>
        <w:left w:val="none" w:sz="0" w:space="0" w:color="auto"/>
        <w:bottom w:val="none" w:sz="0" w:space="0" w:color="auto"/>
        <w:right w:val="none" w:sz="0" w:space="0" w:color="auto"/>
      </w:divBdr>
    </w:div>
    <w:div w:id="1363361774">
      <w:bodyDiv w:val="1"/>
      <w:marLeft w:val="0"/>
      <w:marRight w:val="0"/>
      <w:marTop w:val="0"/>
      <w:marBottom w:val="0"/>
      <w:divBdr>
        <w:top w:val="none" w:sz="0" w:space="0" w:color="auto"/>
        <w:left w:val="none" w:sz="0" w:space="0" w:color="auto"/>
        <w:bottom w:val="none" w:sz="0" w:space="0" w:color="auto"/>
        <w:right w:val="none" w:sz="0" w:space="0" w:color="auto"/>
      </w:divBdr>
    </w:div>
    <w:div w:id="1371228989">
      <w:bodyDiv w:val="1"/>
      <w:marLeft w:val="0"/>
      <w:marRight w:val="0"/>
      <w:marTop w:val="0"/>
      <w:marBottom w:val="0"/>
      <w:divBdr>
        <w:top w:val="none" w:sz="0" w:space="0" w:color="auto"/>
        <w:left w:val="none" w:sz="0" w:space="0" w:color="auto"/>
        <w:bottom w:val="none" w:sz="0" w:space="0" w:color="auto"/>
        <w:right w:val="none" w:sz="0" w:space="0" w:color="auto"/>
      </w:divBdr>
    </w:div>
    <w:div w:id="1371538307">
      <w:bodyDiv w:val="1"/>
      <w:marLeft w:val="0"/>
      <w:marRight w:val="0"/>
      <w:marTop w:val="0"/>
      <w:marBottom w:val="0"/>
      <w:divBdr>
        <w:top w:val="none" w:sz="0" w:space="0" w:color="auto"/>
        <w:left w:val="none" w:sz="0" w:space="0" w:color="auto"/>
        <w:bottom w:val="none" w:sz="0" w:space="0" w:color="auto"/>
        <w:right w:val="none" w:sz="0" w:space="0" w:color="auto"/>
      </w:divBdr>
    </w:div>
    <w:div w:id="1393851830">
      <w:bodyDiv w:val="1"/>
      <w:marLeft w:val="0"/>
      <w:marRight w:val="0"/>
      <w:marTop w:val="0"/>
      <w:marBottom w:val="0"/>
      <w:divBdr>
        <w:top w:val="none" w:sz="0" w:space="0" w:color="auto"/>
        <w:left w:val="none" w:sz="0" w:space="0" w:color="auto"/>
        <w:bottom w:val="none" w:sz="0" w:space="0" w:color="auto"/>
        <w:right w:val="none" w:sz="0" w:space="0" w:color="auto"/>
      </w:divBdr>
    </w:div>
    <w:div w:id="1421566070">
      <w:bodyDiv w:val="1"/>
      <w:marLeft w:val="0"/>
      <w:marRight w:val="0"/>
      <w:marTop w:val="0"/>
      <w:marBottom w:val="0"/>
      <w:divBdr>
        <w:top w:val="none" w:sz="0" w:space="0" w:color="auto"/>
        <w:left w:val="none" w:sz="0" w:space="0" w:color="auto"/>
        <w:bottom w:val="none" w:sz="0" w:space="0" w:color="auto"/>
        <w:right w:val="none" w:sz="0" w:space="0" w:color="auto"/>
      </w:divBdr>
    </w:div>
    <w:div w:id="1437990963">
      <w:bodyDiv w:val="1"/>
      <w:marLeft w:val="0"/>
      <w:marRight w:val="0"/>
      <w:marTop w:val="0"/>
      <w:marBottom w:val="0"/>
      <w:divBdr>
        <w:top w:val="none" w:sz="0" w:space="0" w:color="auto"/>
        <w:left w:val="none" w:sz="0" w:space="0" w:color="auto"/>
        <w:bottom w:val="none" w:sz="0" w:space="0" w:color="auto"/>
        <w:right w:val="none" w:sz="0" w:space="0" w:color="auto"/>
      </w:divBdr>
    </w:div>
    <w:div w:id="1454862718">
      <w:bodyDiv w:val="1"/>
      <w:marLeft w:val="0"/>
      <w:marRight w:val="0"/>
      <w:marTop w:val="0"/>
      <w:marBottom w:val="0"/>
      <w:divBdr>
        <w:top w:val="none" w:sz="0" w:space="0" w:color="auto"/>
        <w:left w:val="none" w:sz="0" w:space="0" w:color="auto"/>
        <w:bottom w:val="none" w:sz="0" w:space="0" w:color="auto"/>
        <w:right w:val="none" w:sz="0" w:space="0" w:color="auto"/>
      </w:divBdr>
    </w:div>
    <w:div w:id="1474055550">
      <w:bodyDiv w:val="1"/>
      <w:marLeft w:val="0"/>
      <w:marRight w:val="0"/>
      <w:marTop w:val="0"/>
      <w:marBottom w:val="0"/>
      <w:divBdr>
        <w:top w:val="none" w:sz="0" w:space="0" w:color="auto"/>
        <w:left w:val="none" w:sz="0" w:space="0" w:color="auto"/>
        <w:bottom w:val="none" w:sz="0" w:space="0" w:color="auto"/>
        <w:right w:val="none" w:sz="0" w:space="0" w:color="auto"/>
      </w:divBdr>
    </w:div>
    <w:div w:id="1495951750">
      <w:bodyDiv w:val="1"/>
      <w:marLeft w:val="0"/>
      <w:marRight w:val="0"/>
      <w:marTop w:val="0"/>
      <w:marBottom w:val="0"/>
      <w:divBdr>
        <w:top w:val="none" w:sz="0" w:space="0" w:color="auto"/>
        <w:left w:val="none" w:sz="0" w:space="0" w:color="auto"/>
        <w:bottom w:val="none" w:sz="0" w:space="0" w:color="auto"/>
        <w:right w:val="none" w:sz="0" w:space="0" w:color="auto"/>
      </w:divBdr>
    </w:div>
    <w:div w:id="1502892231">
      <w:bodyDiv w:val="1"/>
      <w:marLeft w:val="0"/>
      <w:marRight w:val="0"/>
      <w:marTop w:val="0"/>
      <w:marBottom w:val="0"/>
      <w:divBdr>
        <w:top w:val="none" w:sz="0" w:space="0" w:color="auto"/>
        <w:left w:val="none" w:sz="0" w:space="0" w:color="auto"/>
        <w:bottom w:val="none" w:sz="0" w:space="0" w:color="auto"/>
        <w:right w:val="none" w:sz="0" w:space="0" w:color="auto"/>
      </w:divBdr>
    </w:div>
    <w:div w:id="1562978450">
      <w:bodyDiv w:val="1"/>
      <w:marLeft w:val="0"/>
      <w:marRight w:val="0"/>
      <w:marTop w:val="0"/>
      <w:marBottom w:val="0"/>
      <w:divBdr>
        <w:top w:val="none" w:sz="0" w:space="0" w:color="auto"/>
        <w:left w:val="none" w:sz="0" w:space="0" w:color="auto"/>
        <w:bottom w:val="none" w:sz="0" w:space="0" w:color="auto"/>
        <w:right w:val="none" w:sz="0" w:space="0" w:color="auto"/>
      </w:divBdr>
    </w:div>
    <w:div w:id="1596934847">
      <w:bodyDiv w:val="1"/>
      <w:marLeft w:val="0"/>
      <w:marRight w:val="0"/>
      <w:marTop w:val="0"/>
      <w:marBottom w:val="0"/>
      <w:divBdr>
        <w:top w:val="none" w:sz="0" w:space="0" w:color="auto"/>
        <w:left w:val="none" w:sz="0" w:space="0" w:color="auto"/>
        <w:bottom w:val="none" w:sz="0" w:space="0" w:color="auto"/>
        <w:right w:val="none" w:sz="0" w:space="0" w:color="auto"/>
      </w:divBdr>
    </w:div>
    <w:div w:id="1616863557">
      <w:bodyDiv w:val="1"/>
      <w:marLeft w:val="0"/>
      <w:marRight w:val="0"/>
      <w:marTop w:val="0"/>
      <w:marBottom w:val="0"/>
      <w:divBdr>
        <w:top w:val="none" w:sz="0" w:space="0" w:color="auto"/>
        <w:left w:val="none" w:sz="0" w:space="0" w:color="auto"/>
        <w:bottom w:val="none" w:sz="0" w:space="0" w:color="auto"/>
        <w:right w:val="none" w:sz="0" w:space="0" w:color="auto"/>
      </w:divBdr>
    </w:div>
    <w:div w:id="1633753980">
      <w:bodyDiv w:val="1"/>
      <w:marLeft w:val="0"/>
      <w:marRight w:val="0"/>
      <w:marTop w:val="0"/>
      <w:marBottom w:val="0"/>
      <w:divBdr>
        <w:top w:val="none" w:sz="0" w:space="0" w:color="auto"/>
        <w:left w:val="none" w:sz="0" w:space="0" w:color="auto"/>
        <w:bottom w:val="none" w:sz="0" w:space="0" w:color="auto"/>
        <w:right w:val="none" w:sz="0" w:space="0" w:color="auto"/>
      </w:divBdr>
    </w:div>
    <w:div w:id="1635332854">
      <w:bodyDiv w:val="1"/>
      <w:marLeft w:val="0"/>
      <w:marRight w:val="0"/>
      <w:marTop w:val="0"/>
      <w:marBottom w:val="0"/>
      <w:divBdr>
        <w:top w:val="none" w:sz="0" w:space="0" w:color="auto"/>
        <w:left w:val="none" w:sz="0" w:space="0" w:color="auto"/>
        <w:bottom w:val="none" w:sz="0" w:space="0" w:color="auto"/>
        <w:right w:val="none" w:sz="0" w:space="0" w:color="auto"/>
      </w:divBdr>
    </w:div>
    <w:div w:id="1640184071">
      <w:bodyDiv w:val="1"/>
      <w:marLeft w:val="0"/>
      <w:marRight w:val="0"/>
      <w:marTop w:val="0"/>
      <w:marBottom w:val="0"/>
      <w:divBdr>
        <w:top w:val="none" w:sz="0" w:space="0" w:color="auto"/>
        <w:left w:val="none" w:sz="0" w:space="0" w:color="auto"/>
        <w:bottom w:val="none" w:sz="0" w:space="0" w:color="auto"/>
        <w:right w:val="none" w:sz="0" w:space="0" w:color="auto"/>
      </w:divBdr>
    </w:div>
    <w:div w:id="1646396379">
      <w:bodyDiv w:val="1"/>
      <w:marLeft w:val="0"/>
      <w:marRight w:val="0"/>
      <w:marTop w:val="0"/>
      <w:marBottom w:val="0"/>
      <w:divBdr>
        <w:top w:val="none" w:sz="0" w:space="0" w:color="auto"/>
        <w:left w:val="none" w:sz="0" w:space="0" w:color="auto"/>
        <w:bottom w:val="none" w:sz="0" w:space="0" w:color="auto"/>
        <w:right w:val="none" w:sz="0" w:space="0" w:color="auto"/>
      </w:divBdr>
    </w:div>
    <w:div w:id="1731806994">
      <w:bodyDiv w:val="1"/>
      <w:marLeft w:val="0"/>
      <w:marRight w:val="0"/>
      <w:marTop w:val="0"/>
      <w:marBottom w:val="0"/>
      <w:divBdr>
        <w:top w:val="none" w:sz="0" w:space="0" w:color="auto"/>
        <w:left w:val="none" w:sz="0" w:space="0" w:color="auto"/>
        <w:bottom w:val="none" w:sz="0" w:space="0" w:color="auto"/>
        <w:right w:val="none" w:sz="0" w:space="0" w:color="auto"/>
      </w:divBdr>
    </w:div>
    <w:div w:id="1734811517">
      <w:bodyDiv w:val="1"/>
      <w:marLeft w:val="0"/>
      <w:marRight w:val="0"/>
      <w:marTop w:val="0"/>
      <w:marBottom w:val="0"/>
      <w:divBdr>
        <w:top w:val="none" w:sz="0" w:space="0" w:color="auto"/>
        <w:left w:val="none" w:sz="0" w:space="0" w:color="auto"/>
        <w:bottom w:val="none" w:sz="0" w:space="0" w:color="auto"/>
        <w:right w:val="none" w:sz="0" w:space="0" w:color="auto"/>
      </w:divBdr>
    </w:div>
    <w:div w:id="1741319195">
      <w:bodyDiv w:val="1"/>
      <w:marLeft w:val="0"/>
      <w:marRight w:val="0"/>
      <w:marTop w:val="0"/>
      <w:marBottom w:val="0"/>
      <w:divBdr>
        <w:top w:val="none" w:sz="0" w:space="0" w:color="auto"/>
        <w:left w:val="none" w:sz="0" w:space="0" w:color="auto"/>
        <w:bottom w:val="none" w:sz="0" w:space="0" w:color="auto"/>
        <w:right w:val="none" w:sz="0" w:space="0" w:color="auto"/>
      </w:divBdr>
    </w:div>
    <w:div w:id="1741369443">
      <w:bodyDiv w:val="1"/>
      <w:marLeft w:val="0"/>
      <w:marRight w:val="0"/>
      <w:marTop w:val="0"/>
      <w:marBottom w:val="0"/>
      <w:divBdr>
        <w:top w:val="none" w:sz="0" w:space="0" w:color="auto"/>
        <w:left w:val="none" w:sz="0" w:space="0" w:color="auto"/>
        <w:bottom w:val="none" w:sz="0" w:space="0" w:color="auto"/>
        <w:right w:val="none" w:sz="0" w:space="0" w:color="auto"/>
      </w:divBdr>
    </w:div>
    <w:div w:id="1796681232">
      <w:bodyDiv w:val="1"/>
      <w:marLeft w:val="0"/>
      <w:marRight w:val="0"/>
      <w:marTop w:val="0"/>
      <w:marBottom w:val="0"/>
      <w:divBdr>
        <w:top w:val="none" w:sz="0" w:space="0" w:color="auto"/>
        <w:left w:val="none" w:sz="0" w:space="0" w:color="auto"/>
        <w:bottom w:val="none" w:sz="0" w:space="0" w:color="auto"/>
        <w:right w:val="none" w:sz="0" w:space="0" w:color="auto"/>
      </w:divBdr>
    </w:div>
    <w:div w:id="1811438464">
      <w:bodyDiv w:val="1"/>
      <w:marLeft w:val="0"/>
      <w:marRight w:val="0"/>
      <w:marTop w:val="0"/>
      <w:marBottom w:val="0"/>
      <w:divBdr>
        <w:top w:val="none" w:sz="0" w:space="0" w:color="auto"/>
        <w:left w:val="none" w:sz="0" w:space="0" w:color="auto"/>
        <w:bottom w:val="none" w:sz="0" w:space="0" w:color="auto"/>
        <w:right w:val="none" w:sz="0" w:space="0" w:color="auto"/>
      </w:divBdr>
    </w:div>
    <w:div w:id="1825122838">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 w:id="1878662528">
      <w:bodyDiv w:val="1"/>
      <w:marLeft w:val="0"/>
      <w:marRight w:val="0"/>
      <w:marTop w:val="0"/>
      <w:marBottom w:val="0"/>
      <w:divBdr>
        <w:top w:val="none" w:sz="0" w:space="0" w:color="auto"/>
        <w:left w:val="none" w:sz="0" w:space="0" w:color="auto"/>
        <w:bottom w:val="none" w:sz="0" w:space="0" w:color="auto"/>
        <w:right w:val="none" w:sz="0" w:space="0" w:color="auto"/>
      </w:divBdr>
    </w:div>
    <w:div w:id="1879931735">
      <w:bodyDiv w:val="1"/>
      <w:marLeft w:val="0"/>
      <w:marRight w:val="0"/>
      <w:marTop w:val="0"/>
      <w:marBottom w:val="0"/>
      <w:divBdr>
        <w:top w:val="none" w:sz="0" w:space="0" w:color="auto"/>
        <w:left w:val="none" w:sz="0" w:space="0" w:color="auto"/>
        <w:bottom w:val="none" w:sz="0" w:space="0" w:color="auto"/>
        <w:right w:val="none" w:sz="0" w:space="0" w:color="auto"/>
      </w:divBdr>
    </w:div>
    <w:div w:id="1912159620">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72058024">
      <w:bodyDiv w:val="1"/>
      <w:marLeft w:val="0"/>
      <w:marRight w:val="0"/>
      <w:marTop w:val="0"/>
      <w:marBottom w:val="0"/>
      <w:divBdr>
        <w:top w:val="none" w:sz="0" w:space="0" w:color="auto"/>
        <w:left w:val="none" w:sz="0" w:space="0" w:color="auto"/>
        <w:bottom w:val="none" w:sz="0" w:space="0" w:color="auto"/>
        <w:right w:val="none" w:sz="0" w:space="0" w:color="auto"/>
      </w:divBdr>
      <w:divsChild>
        <w:div w:id="1238055256">
          <w:marLeft w:val="0"/>
          <w:marRight w:val="0"/>
          <w:marTop w:val="0"/>
          <w:marBottom w:val="0"/>
          <w:divBdr>
            <w:top w:val="none" w:sz="0" w:space="0" w:color="auto"/>
            <w:left w:val="none" w:sz="0" w:space="0" w:color="auto"/>
            <w:bottom w:val="none" w:sz="0" w:space="0" w:color="auto"/>
            <w:right w:val="none" w:sz="0" w:space="0" w:color="auto"/>
          </w:divBdr>
        </w:div>
      </w:divsChild>
    </w:div>
    <w:div w:id="1988852625">
      <w:bodyDiv w:val="1"/>
      <w:marLeft w:val="0"/>
      <w:marRight w:val="0"/>
      <w:marTop w:val="0"/>
      <w:marBottom w:val="0"/>
      <w:divBdr>
        <w:top w:val="none" w:sz="0" w:space="0" w:color="auto"/>
        <w:left w:val="none" w:sz="0" w:space="0" w:color="auto"/>
        <w:bottom w:val="none" w:sz="0" w:space="0" w:color="auto"/>
        <w:right w:val="none" w:sz="0" w:space="0" w:color="auto"/>
      </w:divBdr>
    </w:div>
    <w:div w:id="2010715691">
      <w:bodyDiv w:val="1"/>
      <w:marLeft w:val="0"/>
      <w:marRight w:val="0"/>
      <w:marTop w:val="0"/>
      <w:marBottom w:val="0"/>
      <w:divBdr>
        <w:top w:val="none" w:sz="0" w:space="0" w:color="auto"/>
        <w:left w:val="none" w:sz="0" w:space="0" w:color="auto"/>
        <w:bottom w:val="none" w:sz="0" w:space="0" w:color="auto"/>
        <w:right w:val="none" w:sz="0" w:space="0" w:color="auto"/>
      </w:divBdr>
    </w:div>
    <w:div w:id="2040229708">
      <w:bodyDiv w:val="1"/>
      <w:marLeft w:val="0"/>
      <w:marRight w:val="0"/>
      <w:marTop w:val="0"/>
      <w:marBottom w:val="0"/>
      <w:divBdr>
        <w:top w:val="none" w:sz="0" w:space="0" w:color="auto"/>
        <w:left w:val="none" w:sz="0" w:space="0" w:color="auto"/>
        <w:bottom w:val="none" w:sz="0" w:space="0" w:color="auto"/>
        <w:right w:val="none" w:sz="0" w:space="0" w:color="auto"/>
      </w:divBdr>
    </w:div>
    <w:div w:id="2072608554">
      <w:bodyDiv w:val="1"/>
      <w:marLeft w:val="0"/>
      <w:marRight w:val="0"/>
      <w:marTop w:val="0"/>
      <w:marBottom w:val="0"/>
      <w:divBdr>
        <w:top w:val="none" w:sz="0" w:space="0" w:color="auto"/>
        <w:left w:val="none" w:sz="0" w:space="0" w:color="auto"/>
        <w:bottom w:val="none" w:sz="0" w:space="0" w:color="auto"/>
        <w:right w:val="none" w:sz="0" w:space="0" w:color="auto"/>
      </w:divBdr>
    </w:div>
    <w:div w:id="2081176890">
      <w:bodyDiv w:val="1"/>
      <w:marLeft w:val="0"/>
      <w:marRight w:val="0"/>
      <w:marTop w:val="0"/>
      <w:marBottom w:val="0"/>
      <w:divBdr>
        <w:top w:val="none" w:sz="0" w:space="0" w:color="auto"/>
        <w:left w:val="none" w:sz="0" w:space="0" w:color="auto"/>
        <w:bottom w:val="none" w:sz="0" w:space="0" w:color="auto"/>
        <w:right w:val="none" w:sz="0" w:space="0" w:color="auto"/>
      </w:divBdr>
    </w:div>
    <w:div w:id="2082095233">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oah/forms-and-filing/ecomment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nnesotaoah.granicusideas.com/" TargetMode="External"/><Relationship Id="rId17" Type="http://schemas.openxmlformats.org/officeDocument/2006/relationships/hyperlink" Target="https://mn.gov/admin/bookstore/register.jsp" TargetMode="External"/><Relationship Id="rId2" Type="http://schemas.openxmlformats.org/officeDocument/2006/relationships/customXml" Target="../customXml/item2.xml"/><Relationship Id="rId16" Type="http://schemas.openxmlformats.org/officeDocument/2006/relationships/hyperlink" Target="https://mn.gov/admin/bookstore/register.j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nesotaoah.granicusideas.com/discussions" TargetMode="External"/><Relationship Id="rId5" Type="http://schemas.openxmlformats.org/officeDocument/2006/relationships/numbering" Target="numbering.xml"/><Relationship Id="rId15" Type="http://schemas.openxmlformats.org/officeDocument/2006/relationships/hyperlink" Target="https://mn.gov/oah/forms-and-filing/efil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lliam.T.Moore@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DB1D5-FED1-41B5-BCED-14135FF72508}">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74f58d23-bce5-4615-ba2d-d3abc19c0440"/>
    <ds:schemaRef ds:uri="http://www.w3.org/XML/1998/namespace"/>
    <ds:schemaRef ds:uri="http://purl.org/dc/dcmitype/"/>
  </ds:schemaRefs>
</ds:datastoreItem>
</file>

<file path=customXml/itemProps2.xml><?xml version="1.0" encoding="utf-8"?>
<ds:datastoreItem xmlns:ds="http://schemas.openxmlformats.org/officeDocument/2006/customXml" ds:itemID="{4B2EA75B-EA37-4341-989A-A3A9B3BB8BCD}">
  <ds:schemaRefs>
    <ds:schemaRef ds:uri="http://schemas.openxmlformats.org/officeDocument/2006/bibliography"/>
  </ds:schemaRefs>
</ds:datastoreItem>
</file>

<file path=customXml/itemProps3.xml><?xml version="1.0" encoding="utf-8"?>
<ds:datastoreItem xmlns:ds="http://schemas.openxmlformats.org/officeDocument/2006/customXml" ds:itemID="{AAF01FC7-5F33-4893-9002-05F430B3D1E5}">
  <ds:schemaRefs>
    <ds:schemaRef ds:uri="http://schemas.microsoft.com/sharepoint/v3/contenttype/forms"/>
  </ds:schemaRefs>
</ds:datastoreItem>
</file>

<file path=customXml/itemProps4.xml><?xml version="1.0" encoding="utf-8"?>
<ds:datastoreItem xmlns:ds="http://schemas.openxmlformats.org/officeDocument/2006/customXml" ds:itemID="{7C51A388-446E-4EBB-A001-B5419066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3676</Words>
  <Characters>20958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Minnesota Rulemaking Manual Chapter 11</vt:lpstr>
    </vt:vector>
  </TitlesOfParts>
  <Company>Minnesota Department of Health</Company>
  <LinksUpToDate>false</LinksUpToDate>
  <CharactersWithSpaces>24585</CharactersWithSpaces>
  <SharedDoc>false</SharedDoc>
  <HLinks>
    <vt:vector size="600" baseType="variant">
      <vt:variant>
        <vt:i4>720900</vt:i4>
      </vt:variant>
      <vt:variant>
        <vt:i4>339</vt:i4>
      </vt:variant>
      <vt:variant>
        <vt:i4>0</vt:i4>
      </vt:variant>
      <vt:variant>
        <vt:i4>5</vt:i4>
      </vt:variant>
      <vt:variant>
        <vt:lpwstr>https://mn.gov/oah/forms-and-filing/efiling/</vt:lpwstr>
      </vt:variant>
      <vt:variant>
        <vt:lpwstr/>
      </vt:variant>
      <vt:variant>
        <vt:i4>7471228</vt:i4>
      </vt:variant>
      <vt:variant>
        <vt:i4>336</vt:i4>
      </vt:variant>
      <vt:variant>
        <vt:i4>0</vt:i4>
      </vt:variant>
      <vt:variant>
        <vt:i4>5</vt:i4>
      </vt:variant>
      <vt:variant>
        <vt:lpwstr>https://mn.gov/oah/forms-and-filing/e-comments/</vt:lpwstr>
      </vt:variant>
      <vt:variant>
        <vt:lpwstr/>
      </vt:variant>
      <vt:variant>
        <vt:i4>8192047</vt:i4>
      </vt:variant>
      <vt:variant>
        <vt:i4>333</vt:i4>
      </vt:variant>
      <vt:variant>
        <vt:i4>0</vt:i4>
      </vt:variant>
      <vt:variant>
        <vt:i4>5</vt:i4>
      </vt:variant>
      <vt:variant>
        <vt:lpwstr>https://minnesotaoah.granicusideas.com/</vt:lpwstr>
      </vt:variant>
      <vt:variant>
        <vt:lpwstr/>
      </vt:variant>
      <vt:variant>
        <vt:i4>2490412</vt:i4>
      </vt:variant>
      <vt:variant>
        <vt:i4>330</vt:i4>
      </vt:variant>
      <vt:variant>
        <vt:i4>0</vt:i4>
      </vt:variant>
      <vt:variant>
        <vt:i4>5</vt:i4>
      </vt:variant>
      <vt:variant>
        <vt:lpwstr>https://mn.gov/admin/bookstore/register.jsp</vt:lpwstr>
      </vt:variant>
      <vt:variant>
        <vt:lpwstr/>
      </vt:variant>
      <vt:variant>
        <vt:i4>720900</vt:i4>
      </vt:variant>
      <vt:variant>
        <vt:i4>327</vt:i4>
      </vt:variant>
      <vt:variant>
        <vt:i4>0</vt:i4>
      </vt:variant>
      <vt:variant>
        <vt:i4>5</vt:i4>
      </vt:variant>
      <vt:variant>
        <vt:lpwstr>https://mn.gov/oah/forms-and-filing/efiling/</vt:lpwstr>
      </vt:variant>
      <vt:variant>
        <vt:lpwstr/>
      </vt:variant>
      <vt:variant>
        <vt:i4>2490412</vt:i4>
      </vt:variant>
      <vt:variant>
        <vt:i4>324</vt:i4>
      </vt:variant>
      <vt:variant>
        <vt:i4>0</vt:i4>
      </vt:variant>
      <vt:variant>
        <vt:i4>5</vt:i4>
      </vt:variant>
      <vt:variant>
        <vt:lpwstr>https://mn.gov/admin/bookstore/register.jsp</vt:lpwstr>
      </vt:variant>
      <vt:variant>
        <vt:lpwstr/>
      </vt:variant>
      <vt:variant>
        <vt:i4>720900</vt:i4>
      </vt:variant>
      <vt:variant>
        <vt:i4>321</vt:i4>
      </vt:variant>
      <vt:variant>
        <vt:i4>0</vt:i4>
      </vt:variant>
      <vt:variant>
        <vt:i4>5</vt:i4>
      </vt:variant>
      <vt:variant>
        <vt:lpwstr>https://mn.gov/oah/forms-and-filing/efiling/</vt:lpwstr>
      </vt:variant>
      <vt:variant>
        <vt:lpwstr/>
      </vt:variant>
      <vt:variant>
        <vt:i4>7471228</vt:i4>
      </vt:variant>
      <vt:variant>
        <vt:i4>318</vt:i4>
      </vt:variant>
      <vt:variant>
        <vt:i4>0</vt:i4>
      </vt:variant>
      <vt:variant>
        <vt:i4>5</vt:i4>
      </vt:variant>
      <vt:variant>
        <vt:lpwstr>https://mn.gov/oah/forms-and-filing/e-comments/</vt:lpwstr>
      </vt:variant>
      <vt:variant>
        <vt:lpwstr/>
      </vt:variant>
      <vt:variant>
        <vt:i4>8192047</vt:i4>
      </vt:variant>
      <vt:variant>
        <vt:i4>315</vt:i4>
      </vt:variant>
      <vt:variant>
        <vt:i4>0</vt:i4>
      </vt:variant>
      <vt:variant>
        <vt:i4>5</vt:i4>
      </vt:variant>
      <vt:variant>
        <vt:lpwstr>https://minnesotaoah.granicusideas.com/</vt:lpwstr>
      </vt:variant>
      <vt:variant>
        <vt:lpwstr/>
      </vt:variant>
      <vt:variant>
        <vt:i4>2490412</vt:i4>
      </vt:variant>
      <vt:variant>
        <vt:i4>312</vt:i4>
      </vt:variant>
      <vt:variant>
        <vt:i4>0</vt:i4>
      </vt:variant>
      <vt:variant>
        <vt:i4>5</vt:i4>
      </vt:variant>
      <vt:variant>
        <vt:lpwstr>https://mn.gov/admin/bookstore/register.jsp</vt:lpwstr>
      </vt:variant>
      <vt:variant>
        <vt:lpwstr/>
      </vt:variant>
      <vt:variant>
        <vt:i4>2490412</vt:i4>
      </vt:variant>
      <vt:variant>
        <vt:i4>309</vt:i4>
      </vt:variant>
      <vt:variant>
        <vt:i4>0</vt:i4>
      </vt:variant>
      <vt:variant>
        <vt:i4>5</vt:i4>
      </vt:variant>
      <vt:variant>
        <vt:lpwstr>https://mn.gov/admin/bookstore/register.jsp</vt:lpwstr>
      </vt:variant>
      <vt:variant>
        <vt:lpwstr/>
      </vt:variant>
      <vt:variant>
        <vt:i4>720900</vt:i4>
      </vt:variant>
      <vt:variant>
        <vt:i4>306</vt:i4>
      </vt:variant>
      <vt:variant>
        <vt:i4>0</vt:i4>
      </vt:variant>
      <vt:variant>
        <vt:i4>5</vt:i4>
      </vt:variant>
      <vt:variant>
        <vt:lpwstr>https://mn.gov/oah/forms-and-filing/efiling/</vt:lpwstr>
      </vt:variant>
      <vt:variant>
        <vt:lpwstr/>
      </vt:variant>
      <vt:variant>
        <vt:i4>7471228</vt:i4>
      </vt:variant>
      <vt:variant>
        <vt:i4>303</vt:i4>
      </vt:variant>
      <vt:variant>
        <vt:i4>0</vt:i4>
      </vt:variant>
      <vt:variant>
        <vt:i4>5</vt:i4>
      </vt:variant>
      <vt:variant>
        <vt:lpwstr>https://mn.gov/oah/forms-and-filing/e-comments/</vt:lpwstr>
      </vt:variant>
      <vt:variant>
        <vt:lpwstr/>
      </vt:variant>
      <vt:variant>
        <vt:i4>8192047</vt:i4>
      </vt:variant>
      <vt:variant>
        <vt:i4>300</vt:i4>
      </vt:variant>
      <vt:variant>
        <vt:i4>0</vt:i4>
      </vt:variant>
      <vt:variant>
        <vt:i4>5</vt:i4>
      </vt:variant>
      <vt:variant>
        <vt:lpwstr>https://minnesotaoah.granicusideas.com/</vt:lpwstr>
      </vt:variant>
      <vt:variant>
        <vt:lpwstr/>
      </vt:variant>
      <vt:variant>
        <vt:i4>7340158</vt:i4>
      </vt:variant>
      <vt:variant>
        <vt:i4>297</vt:i4>
      </vt:variant>
      <vt:variant>
        <vt:i4>0</vt:i4>
      </vt:variant>
      <vt:variant>
        <vt:i4>5</vt:i4>
      </vt:variant>
      <vt:variant>
        <vt:lpwstr>https://minnesotaoah.granicusideas.com/discussions</vt:lpwstr>
      </vt:variant>
      <vt:variant>
        <vt:lpwstr/>
      </vt:variant>
      <vt:variant>
        <vt:i4>2490412</vt:i4>
      </vt:variant>
      <vt:variant>
        <vt:i4>294</vt:i4>
      </vt:variant>
      <vt:variant>
        <vt:i4>0</vt:i4>
      </vt:variant>
      <vt:variant>
        <vt:i4>5</vt:i4>
      </vt:variant>
      <vt:variant>
        <vt:lpwstr>https://mn.gov/admin/bookstore/register.jsp</vt:lpwstr>
      </vt:variant>
      <vt:variant>
        <vt:lpwstr/>
      </vt:variant>
      <vt:variant>
        <vt:i4>720900</vt:i4>
      </vt:variant>
      <vt:variant>
        <vt:i4>291</vt:i4>
      </vt:variant>
      <vt:variant>
        <vt:i4>0</vt:i4>
      </vt:variant>
      <vt:variant>
        <vt:i4>5</vt:i4>
      </vt:variant>
      <vt:variant>
        <vt:lpwstr>https://mn.gov/oah/forms-and-filing/efiling/</vt:lpwstr>
      </vt:variant>
      <vt:variant>
        <vt:lpwstr/>
      </vt:variant>
      <vt:variant>
        <vt:i4>983132</vt:i4>
      </vt:variant>
      <vt:variant>
        <vt:i4>288</vt:i4>
      </vt:variant>
      <vt:variant>
        <vt:i4>0</vt:i4>
      </vt:variant>
      <vt:variant>
        <vt:i4>5</vt:i4>
      </vt:variant>
      <vt:variant>
        <vt:lpwstr>http://www.revisor.leg.state.mn.us/rules/</vt:lpwstr>
      </vt:variant>
      <vt:variant>
        <vt:lpwstr/>
      </vt:variant>
      <vt:variant>
        <vt:i4>2490412</vt:i4>
      </vt:variant>
      <vt:variant>
        <vt:i4>285</vt:i4>
      </vt:variant>
      <vt:variant>
        <vt:i4>0</vt:i4>
      </vt:variant>
      <vt:variant>
        <vt:i4>5</vt:i4>
      </vt:variant>
      <vt:variant>
        <vt:lpwstr>https://mn.gov/admin/bookstore/register.jsp</vt:lpwstr>
      </vt:variant>
      <vt:variant>
        <vt:lpwstr/>
      </vt:variant>
      <vt:variant>
        <vt:i4>7471228</vt:i4>
      </vt:variant>
      <vt:variant>
        <vt:i4>282</vt:i4>
      </vt:variant>
      <vt:variant>
        <vt:i4>0</vt:i4>
      </vt:variant>
      <vt:variant>
        <vt:i4>5</vt:i4>
      </vt:variant>
      <vt:variant>
        <vt:lpwstr>https://mn.gov/oah/forms-and-filing/e-comments/</vt:lpwstr>
      </vt:variant>
      <vt:variant>
        <vt:lpwstr/>
      </vt:variant>
      <vt:variant>
        <vt:i4>2687046</vt:i4>
      </vt:variant>
      <vt:variant>
        <vt:i4>279</vt:i4>
      </vt:variant>
      <vt:variant>
        <vt:i4>0</vt:i4>
      </vt:variant>
      <vt:variant>
        <vt:i4>5</vt:i4>
      </vt:variant>
      <vt:variant>
        <vt:lpwstr>mailto:william.t.moore@state.mn.us</vt:lpwstr>
      </vt:variant>
      <vt:variant>
        <vt:lpwstr/>
      </vt:variant>
      <vt:variant>
        <vt:i4>720900</vt:i4>
      </vt:variant>
      <vt:variant>
        <vt:i4>276</vt:i4>
      </vt:variant>
      <vt:variant>
        <vt:i4>0</vt:i4>
      </vt:variant>
      <vt:variant>
        <vt:i4>5</vt:i4>
      </vt:variant>
      <vt:variant>
        <vt:lpwstr>https://mn.gov/oah/forms-and-filing/efiling/</vt:lpwstr>
      </vt:variant>
      <vt:variant>
        <vt:lpwstr/>
      </vt:variant>
      <vt:variant>
        <vt:i4>983132</vt:i4>
      </vt:variant>
      <vt:variant>
        <vt:i4>273</vt:i4>
      </vt:variant>
      <vt:variant>
        <vt:i4>0</vt:i4>
      </vt:variant>
      <vt:variant>
        <vt:i4>5</vt:i4>
      </vt:variant>
      <vt:variant>
        <vt:lpwstr>http://www.revisor.leg.state.mn.us/rules/</vt:lpwstr>
      </vt:variant>
      <vt:variant>
        <vt:lpwstr/>
      </vt:variant>
      <vt:variant>
        <vt:i4>2490412</vt:i4>
      </vt:variant>
      <vt:variant>
        <vt:i4>270</vt:i4>
      </vt:variant>
      <vt:variant>
        <vt:i4>0</vt:i4>
      </vt:variant>
      <vt:variant>
        <vt:i4>5</vt:i4>
      </vt:variant>
      <vt:variant>
        <vt:lpwstr>https://mn.gov/admin/bookstore/register.jsp</vt:lpwstr>
      </vt:variant>
      <vt:variant>
        <vt:lpwstr/>
      </vt:variant>
      <vt:variant>
        <vt:i4>262255</vt:i4>
      </vt:variant>
      <vt:variant>
        <vt:i4>267</vt:i4>
      </vt:variant>
      <vt:variant>
        <vt:i4>0</vt:i4>
      </vt:variant>
      <vt:variant>
        <vt:i4>5</vt:i4>
      </vt:variant>
      <vt:variant>
        <vt:lpwstr>mailto:lcc@lcc.leg.mn</vt:lpwstr>
      </vt:variant>
      <vt:variant>
        <vt:lpwstr/>
      </vt:variant>
      <vt:variant>
        <vt:i4>2490412</vt:i4>
      </vt:variant>
      <vt:variant>
        <vt:i4>264</vt:i4>
      </vt:variant>
      <vt:variant>
        <vt:i4>0</vt:i4>
      </vt:variant>
      <vt:variant>
        <vt:i4>5</vt:i4>
      </vt:variant>
      <vt:variant>
        <vt:lpwstr>https://mn.gov/admin/bookstore/register.jsp</vt:lpwstr>
      </vt:variant>
      <vt:variant>
        <vt:lpwstr/>
      </vt:variant>
      <vt:variant>
        <vt:i4>3407953</vt:i4>
      </vt:variant>
      <vt:variant>
        <vt:i4>261</vt:i4>
      </vt:variant>
      <vt:variant>
        <vt:i4>0</vt:i4>
      </vt:variant>
      <vt:variant>
        <vt:i4>5</vt:i4>
      </vt:variant>
      <vt:variant>
        <vt:lpwstr>mailto:sonars@lrl.leg.mn</vt:lpwstr>
      </vt:variant>
      <vt:variant>
        <vt:lpwstr/>
      </vt:variant>
      <vt:variant>
        <vt:i4>720900</vt:i4>
      </vt:variant>
      <vt:variant>
        <vt:i4>258</vt:i4>
      </vt:variant>
      <vt:variant>
        <vt:i4>0</vt:i4>
      </vt:variant>
      <vt:variant>
        <vt:i4>5</vt:i4>
      </vt:variant>
      <vt:variant>
        <vt:lpwstr>https://mn.gov/oah/forms-and-filing/efiling/</vt:lpwstr>
      </vt:variant>
      <vt:variant>
        <vt:lpwstr/>
      </vt:variant>
      <vt:variant>
        <vt:i4>7471228</vt:i4>
      </vt:variant>
      <vt:variant>
        <vt:i4>255</vt:i4>
      </vt:variant>
      <vt:variant>
        <vt:i4>0</vt:i4>
      </vt:variant>
      <vt:variant>
        <vt:i4>5</vt:i4>
      </vt:variant>
      <vt:variant>
        <vt:lpwstr>https://mn.gov/oah/forms-and-filing/e-comments/</vt:lpwstr>
      </vt:variant>
      <vt:variant>
        <vt:lpwstr/>
      </vt:variant>
      <vt:variant>
        <vt:i4>8192047</vt:i4>
      </vt:variant>
      <vt:variant>
        <vt:i4>252</vt:i4>
      </vt:variant>
      <vt:variant>
        <vt:i4>0</vt:i4>
      </vt:variant>
      <vt:variant>
        <vt:i4>5</vt:i4>
      </vt:variant>
      <vt:variant>
        <vt:lpwstr>https://minnesotaoah.granicusideas.com/</vt:lpwstr>
      </vt:variant>
      <vt:variant>
        <vt:lpwstr/>
      </vt:variant>
      <vt:variant>
        <vt:i4>262255</vt:i4>
      </vt:variant>
      <vt:variant>
        <vt:i4>249</vt:i4>
      </vt:variant>
      <vt:variant>
        <vt:i4>0</vt:i4>
      </vt:variant>
      <vt:variant>
        <vt:i4>5</vt:i4>
      </vt:variant>
      <vt:variant>
        <vt:lpwstr>mailto:lcc@lcc.leg.mn</vt:lpwstr>
      </vt:variant>
      <vt:variant>
        <vt:lpwstr/>
      </vt:variant>
      <vt:variant>
        <vt:i4>2490412</vt:i4>
      </vt:variant>
      <vt:variant>
        <vt:i4>246</vt:i4>
      </vt:variant>
      <vt:variant>
        <vt:i4>0</vt:i4>
      </vt:variant>
      <vt:variant>
        <vt:i4>5</vt:i4>
      </vt:variant>
      <vt:variant>
        <vt:lpwstr>https://mn.gov/admin/bookstore/register.jsp</vt:lpwstr>
      </vt:variant>
      <vt:variant>
        <vt:lpwstr/>
      </vt:variant>
      <vt:variant>
        <vt:i4>3407953</vt:i4>
      </vt:variant>
      <vt:variant>
        <vt:i4>243</vt:i4>
      </vt:variant>
      <vt:variant>
        <vt:i4>0</vt:i4>
      </vt:variant>
      <vt:variant>
        <vt:i4>5</vt:i4>
      </vt:variant>
      <vt:variant>
        <vt:lpwstr>mailto:sonars@lrl.leg.mn</vt:lpwstr>
      </vt:variant>
      <vt:variant>
        <vt:lpwstr/>
      </vt:variant>
      <vt:variant>
        <vt:i4>720900</vt:i4>
      </vt:variant>
      <vt:variant>
        <vt:i4>240</vt:i4>
      </vt:variant>
      <vt:variant>
        <vt:i4>0</vt:i4>
      </vt:variant>
      <vt:variant>
        <vt:i4>5</vt:i4>
      </vt:variant>
      <vt:variant>
        <vt:lpwstr>https://mn.gov/oah/forms-and-filing/efiling/</vt:lpwstr>
      </vt:variant>
      <vt:variant>
        <vt:lpwstr/>
      </vt:variant>
      <vt:variant>
        <vt:i4>7471228</vt:i4>
      </vt:variant>
      <vt:variant>
        <vt:i4>237</vt:i4>
      </vt:variant>
      <vt:variant>
        <vt:i4>0</vt:i4>
      </vt:variant>
      <vt:variant>
        <vt:i4>5</vt:i4>
      </vt:variant>
      <vt:variant>
        <vt:lpwstr>https://mn.gov/oah/forms-and-filing/e-comments/</vt:lpwstr>
      </vt:variant>
      <vt:variant>
        <vt:lpwstr/>
      </vt:variant>
      <vt:variant>
        <vt:i4>8192047</vt:i4>
      </vt:variant>
      <vt:variant>
        <vt:i4>234</vt:i4>
      </vt:variant>
      <vt:variant>
        <vt:i4>0</vt:i4>
      </vt:variant>
      <vt:variant>
        <vt:i4>5</vt:i4>
      </vt:variant>
      <vt:variant>
        <vt:lpwstr>https://minnesotaoah.granicusideas.com/</vt:lpwstr>
      </vt:variant>
      <vt:variant>
        <vt:lpwstr/>
      </vt:variant>
      <vt:variant>
        <vt:i4>262255</vt:i4>
      </vt:variant>
      <vt:variant>
        <vt:i4>231</vt:i4>
      </vt:variant>
      <vt:variant>
        <vt:i4>0</vt:i4>
      </vt:variant>
      <vt:variant>
        <vt:i4>5</vt:i4>
      </vt:variant>
      <vt:variant>
        <vt:lpwstr>mailto:lcc@lcc.leg.mn</vt:lpwstr>
      </vt:variant>
      <vt:variant>
        <vt:lpwstr/>
      </vt:variant>
      <vt:variant>
        <vt:i4>2490412</vt:i4>
      </vt:variant>
      <vt:variant>
        <vt:i4>228</vt:i4>
      </vt:variant>
      <vt:variant>
        <vt:i4>0</vt:i4>
      </vt:variant>
      <vt:variant>
        <vt:i4>5</vt:i4>
      </vt:variant>
      <vt:variant>
        <vt:lpwstr>https://mn.gov/admin/bookstore/register.jsp</vt:lpwstr>
      </vt:variant>
      <vt:variant>
        <vt:lpwstr/>
      </vt:variant>
      <vt:variant>
        <vt:i4>3407953</vt:i4>
      </vt:variant>
      <vt:variant>
        <vt:i4>225</vt:i4>
      </vt:variant>
      <vt:variant>
        <vt:i4>0</vt:i4>
      </vt:variant>
      <vt:variant>
        <vt:i4>5</vt:i4>
      </vt:variant>
      <vt:variant>
        <vt:lpwstr>mailto:sonars@lrl.leg.mn</vt:lpwstr>
      </vt:variant>
      <vt:variant>
        <vt:lpwstr/>
      </vt:variant>
      <vt:variant>
        <vt:i4>720900</vt:i4>
      </vt:variant>
      <vt:variant>
        <vt:i4>222</vt:i4>
      </vt:variant>
      <vt:variant>
        <vt:i4>0</vt:i4>
      </vt:variant>
      <vt:variant>
        <vt:i4>5</vt:i4>
      </vt:variant>
      <vt:variant>
        <vt:lpwstr>https://mn.gov/oah/forms-and-filing/efiling/</vt:lpwstr>
      </vt:variant>
      <vt:variant>
        <vt:lpwstr/>
      </vt:variant>
      <vt:variant>
        <vt:i4>7471228</vt:i4>
      </vt:variant>
      <vt:variant>
        <vt:i4>219</vt:i4>
      </vt:variant>
      <vt:variant>
        <vt:i4>0</vt:i4>
      </vt:variant>
      <vt:variant>
        <vt:i4>5</vt:i4>
      </vt:variant>
      <vt:variant>
        <vt:lpwstr>https://mn.gov/oah/forms-and-filing/e-comments/</vt:lpwstr>
      </vt:variant>
      <vt:variant>
        <vt:lpwstr/>
      </vt:variant>
      <vt:variant>
        <vt:i4>8192047</vt:i4>
      </vt:variant>
      <vt:variant>
        <vt:i4>216</vt:i4>
      </vt:variant>
      <vt:variant>
        <vt:i4>0</vt:i4>
      </vt:variant>
      <vt:variant>
        <vt:i4>5</vt:i4>
      </vt:variant>
      <vt:variant>
        <vt:lpwstr>https://minnesotaoah.granicusideas.com/</vt:lpwstr>
      </vt:variant>
      <vt:variant>
        <vt:lpwstr/>
      </vt:variant>
      <vt:variant>
        <vt:i4>1114203</vt:i4>
      </vt:variant>
      <vt:variant>
        <vt:i4>213</vt:i4>
      </vt:variant>
      <vt:variant>
        <vt:i4>0</vt:i4>
      </vt:variant>
      <vt:variant>
        <vt:i4>5</vt:i4>
      </vt:variant>
      <vt:variant>
        <vt:lpwstr>https://www.pca.state.mn.us/about-mpca/mpca-and-environmental-justice</vt:lpwstr>
      </vt:variant>
      <vt:variant>
        <vt:lpwstr/>
      </vt:variant>
      <vt:variant>
        <vt:i4>1769579</vt:i4>
      </vt:variant>
      <vt:variant>
        <vt:i4>210</vt:i4>
      </vt:variant>
      <vt:variant>
        <vt:i4>0</vt:i4>
      </vt:variant>
      <vt:variant>
        <vt:i4>5</vt:i4>
      </vt:variant>
      <vt:variant>
        <vt:lpwstr>https://www.revisor.mn.gov/static/office/1997_RuleDraftManual.a285c37112da.pdf</vt:lpwstr>
      </vt:variant>
      <vt:variant>
        <vt:lpwstr/>
      </vt:variant>
      <vt:variant>
        <vt:i4>983128</vt:i4>
      </vt:variant>
      <vt:variant>
        <vt:i4>207</vt:i4>
      </vt:variant>
      <vt:variant>
        <vt:i4>0</vt:i4>
      </vt:variant>
      <vt:variant>
        <vt:i4>5</vt:i4>
      </vt:variant>
      <vt:variant>
        <vt:lpwstr>https://www.revisor.mn.gov/revisor/pubs/arule_drafting_manual/ruleguide.htm</vt:lpwstr>
      </vt:variant>
      <vt:variant>
        <vt:lpwstr/>
      </vt:variant>
      <vt:variant>
        <vt:i4>1769579</vt:i4>
      </vt:variant>
      <vt:variant>
        <vt:i4>204</vt:i4>
      </vt:variant>
      <vt:variant>
        <vt:i4>0</vt:i4>
      </vt:variant>
      <vt:variant>
        <vt:i4>5</vt:i4>
      </vt:variant>
      <vt:variant>
        <vt:lpwstr>https://www.revisor.mn.gov/static/office/1997_RuleDraftManual.a285c37112da.pdf</vt:lpwstr>
      </vt:variant>
      <vt:variant>
        <vt:lpwstr/>
      </vt:variant>
      <vt:variant>
        <vt:i4>983132</vt:i4>
      </vt:variant>
      <vt:variant>
        <vt:i4>201</vt:i4>
      </vt:variant>
      <vt:variant>
        <vt:i4>0</vt:i4>
      </vt:variant>
      <vt:variant>
        <vt:i4>5</vt:i4>
      </vt:variant>
      <vt:variant>
        <vt:lpwstr>http://www.revisor.leg.state.mn.us/rules/</vt:lpwstr>
      </vt:variant>
      <vt:variant>
        <vt:lpwstr/>
      </vt:variant>
      <vt:variant>
        <vt:i4>6094949</vt:i4>
      </vt:variant>
      <vt:variant>
        <vt:i4>198</vt:i4>
      </vt:variant>
      <vt:variant>
        <vt:i4>0</vt:i4>
      </vt:variant>
      <vt:variant>
        <vt:i4>5</vt:i4>
      </vt:variant>
      <vt:variant>
        <vt:lpwstr>https://www.revisor.mn.gov/staff/drafting_areas</vt:lpwstr>
      </vt:variant>
      <vt:variant>
        <vt:lpwstr/>
      </vt:variant>
      <vt:variant>
        <vt:i4>720900</vt:i4>
      </vt:variant>
      <vt:variant>
        <vt:i4>195</vt:i4>
      </vt:variant>
      <vt:variant>
        <vt:i4>0</vt:i4>
      </vt:variant>
      <vt:variant>
        <vt:i4>5</vt:i4>
      </vt:variant>
      <vt:variant>
        <vt:lpwstr>https://mn.gov/oah/forms-and-filing/efiling/</vt:lpwstr>
      </vt:variant>
      <vt:variant>
        <vt:lpwstr/>
      </vt:variant>
      <vt:variant>
        <vt:i4>2490412</vt:i4>
      </vt:variant>
      <vt:variant>
        <vt:i4>192</vt:i4>
      </vt:variant>
      <vt:variant>
        <vt:i4>0</vt:i4>
      </vt:variant>
      <vt:variant>
        <vt:i4>5</vt:i4>
      </vt:variant>
      <vt:variant>
        <vt:lpwstr>https://mn.gov/admin/bookstore/register.jsp</vt:lpwstr>
      </vt:variant>
      <vt:variant>
        <vt:lpwstr/>
      </vt:variant>
      <vt:variant>
        <vt:i4>8323147</vt:i4>
      </vt:variant>
      <vt:variant>
        <vt:i4>189</vt:i4>
      </vt:variant>
      <vt:variant>
        <vt:i4>0</vt:i4>
      </vt:variant>
      <vt:variant>
        <vt:i4>5</vt:i4>
      </vt:variant>
      <vt:variant>
        <vt:lpwstr>mailto:brittany.wysokinski@state.mn.us</vt:lpwstr>
      </vt:variant>
      <vt:variant>
        <vt:lpwstr/>
      </vt:variant>
      <vt:variant>
        <vt:i4>7864393</vt:i4>
      </vt:variant>
      <vt:variant>
        <vt:i4>186</vt:i4>
      </vt:variant>
      <vt:variant>
        <vt:i4>0</vt:i4>
      </vt:variant>
      <vt:variant>
        <vt:i4>5</vt:i4>
      </vt:variant>
      <vt:variant>
        <vt:lpwstr>mailto:ian.lewenstein@state.mn.us</vt:lpwstr>
      </vt:variant>
      <vt:variant>
        <vt:lpwstr/>
      </vt:variant>
      <vt:variant>
        <vt:i4>1245239</vt:i4>
      </vt:variant>
      <vt:variant>
        <vt:i4>183</vt:i4>
      </vt:variant>
      <vt:variant>
        <vt:i4>0</vt:i4>
      </vt:variant>
      <vt:variant>
        <vt:i4>5</vt:i4>
      </vt:variant>
      <vt:variant>
        <vt:lpwstr>mailto:andrea.barker@state.mn.us</vt:lpwstr>
      </vt:variant>
      <vt:variant>
        <vt:lpwstr/>
      </vt:variant>
      <vt:variant>
        <vt:i4>6684792</vt:i4>
      </vt:variant>
      <vt:variant>
        <vt:i4>180</vt:i4>
      </vt:variant>
      <vt:variant>
        <vt:i4>0</vt:i4>
      </vt:variant>
      <vt:variant>
        <vt:i4>5</vt:i4>
      </vt:variant>
      <vt:variant>
        <vt:lpwstr>https://www.health.state.mn.us/data/rules/manual/index.html</vt:lpwstr>
      </vt:variant>
      <vt:variant>
        <vt:lpwstr/>
      </vt:variant>
      <vt:variant>
        <vt:i4>1245239</vt:i4>
      </vt:variant>
      <vt:variant>
        <vt:i4>177</vt:i4>
      </vt:variant>
      <vt:variant>
        <vt:i4>0</vt:i4>
      </vt:variant>
      <vt:variant>
        <vt:i4>5</vt:i4>
      </vt:variant>
      <vt:variant>
        <vt:lpwstr>mailto:andrea.barker@state.mn.us</vt:lpwstr>
      </vt:variant>
      <vt:variant>
        <vt:lpwstr/>
      </vt:variant>
      <vt:variant>
        <vt:i4>8323147</vt:i4>
      </vt:variant>
      <vt:variant>
        <vt:i4>174</vt:i4>
      </vt:variant>
      <vt:variant>
        <vt:i4>0</vt:i4>
      </vt:variant>
      <vt:variant>
        <vt:i4>5</vt:i4>
      </vt:variant>
      <vt:variant>
        <vt:lpwstr>mailto:brittany.wysokinski@state.mn.us</vt:lpwstr>
      </vt:variant>
      <vt:variant>
        <vt:lpwstr/>
      </vt:variant>
      <vt:variant>
        <vt:i4>786468</vt:i4>
      </vt:variant>
      <vt:variant>
        <vt:i4>171</vt:i4>
      </vt:variant>
      <vt:variant>
        <vt:i4>0</vt:i4>
      </vt:variant>
      <vt:variant>
        <vt:i4>5</vt:i4>
      </vt:variant>
      <vt:variant>
        <vt:lpwstr>mailto:vanessa.vogl@state.mn.us</vt:lpwstr>
      </vt:variant>
      <vt:variant>
        <vt:lpwstr/>
      </vt:variant>
      <vt:variant>
        <vt:i4>2883638</vt:i4>
      </vt:variant>
      <vt:variant>
        <vt:i4>168</vt:i4>
      </vt:variant>
      <vt:variant>
        <vt:i4>0</vt:i4>
      </vt:variant>
      <vt:variant>
        <vt:i4>5</vt:i4>
      </vt:variant>
      <vt:variant>
        <vt:lpwstr>https://www.lrl.mn.gov/mndocs/mandates</vt:lpwstr>
      </vt:variant>
      <vt:variant>
        <vt:lpwstr/>
      </vt:variant>
      <vt:variant>
        <vt:i4>7340156</vt:i4>
      </vt:variant>
      <vt:variant>
        <vt:i4>165</vt:i4>
      </vt:variant>
      <vt:variant>
        <vt:i4>0</vt:i4>
      </vt:variant>
      <vt:variant>
        <vt:i4>5</vt:i4>
      </vt:variant>
      <vt:variant>
        <vt:lpwstr>https://mn.gov/oah/forms-and-filing/ecomments/</vt:lpwstr>
      </vt:variant>
      <vt:variant>
        <vt:lpwstr/>
      </vt:variant>
      <vt:variant>
        <vt:i4>8192047</vt:i4>
      </vt:variant>
      <vt:variant>
        <vt:i4>162</vt:i4>
      </vt:variant>
      <vt:variant>
        <vt:i4>0</vt:i4>
      </vt:variant>
      <vt:variant>
        <vt:i4>5</vt:i4>
      </vt:variant>
      <vt:variant>
        <vt:lpwstr>https://minnesotaoah.granicusideas.com/</vt:lpwstr>
      </vt:variant>
      <vt:variant>
        <vt:lpwstr/>
      </vt:variant>
      <vt:variant>
        <vt:i4>2293814</vt:i4>
      </vt:variant>
      <vt:variant>
        <vt:i4>159</vt:i4>
      </vt:variant>
      <vt:variant>
        <vt:i4>0</vt:i4>
      </vt:variant>
      <vt:variant>
        <vt:i4>5</vt:i4>
      </vt:variant>
      <vt:variant>
        <vt:lpwstr>http://mitchellhamline.edu/minnesota-administrative-procedure/</vt:lpwstr>
      </vt:variant>
      <vt:variant>
        <vt:lpwstr/>
      </vt:variant>
      <vt:variant>
        <vt:i4>1769579</vt:i4>
      </vt:variant>
      <vt:variant>
        <vt:i4>156</vt:i4>
      </vt:variant>
      <vt:variant>
        <vt:i4>0</vt:i4>
      </vt:variant>
      <vt:variant>
        <vt:i4>5</vt:i4>
      </vt:variant>
      <vt:variant>
        <vt:lpwstr>https://www.revisor.mn.gov/static/office/1997_RuleDraftManual.a285c37112da.pdf</vt:lpwstr>
      </vt:variant>
      <vt:variant>
        <vt:lpwstr/>
      </vt:variant>
      <vt:variant>
        <vt:i4>983128</vt:i4>
      </vt:variant>
      <vt:variant>
        <vt:i4>153</vt:i4>
      </vt:variant>
      <vt:variant>
        <vt:i4>0</vt:i4>
      </vt:variant>
      <vt:variant>
        <vt:i4>5</vt:i4>
      </vt:variant>
      <vt:variant>
        <vt:lpwstr>https://www.revisor.mn.gov/revisor/pubs/arule_drafting_manual/ruleguide.htm</vt:lpwstr>
      </vt:variant>
      <vt:variant>
        <vt:lpwstr/>
      </vt:variant>
      <vt:variant>
        <vt:i4>5308437</vt:i4>
      </vt:variant>
      <vt:variant>
        <vt:i4>150</vt:i4>
      </vt:variant>
      <vt:variant>
        <vt:i4>0</vt:i4>
      </vt:variant>
      <vt:variant>
        <vt:i4>5</vt:i4>
      </vt:variant>
      <vt:variant>
        <vt:lpwstr>https://www.michbar.org/generalinfo/plainenglish/home</vt:lpwstr>
      </vt:variant>
      <vt:variant>
        <vt:lpwstr>:~:text=Plain%20Language%20Column%20The%20monthly%20Plain%20Language%20column,column%20in%20any%20journal.%20Chronological%20Index%20of%20Columns</vt:lpwstr>
      </vt:variant>
      <vt:variant>
        <vt:i4>6488127</vt:i4>
      </vt:variant>
      <vt:variant>
        <vt:i4>147</vt:i4>
      </vt:variant>
      <vt:variant>
        <vt:i4>0</vt:i4>
      </vt:variant>
      <vt:variant>
        <vt:i4>5</vt:i4>
      </vt:variant>
      <vt:variant>
        <vt:lpwstr>https://www.clarity-international.org/</vt:lpwstr>
      </vt:variant>
      <vt:variant>
        <vt:lpwstr/>
      </vt:variant>
      <vt:variant>
        <vt:i4>6815861</vt:i4>
      </vt:variant>
      <vt:variant>
        <vt:i4>144</vt:i4>
      </vt:variant>
      <vt:variant>
        <vt:i4>0</vt:i4>
      </vt:variant>
      <vt:variant>
        <vt:i4>5</vt:i4>
      </vt:variant>
      <vt:variant>
        <vt:lpwstr>https://centerforplainlanguage.org/</vt:lpwstr>
      </vt:variant>
      <vt:variant>
        <vt:lpwstr/>
      </vt:variant>
      <vt:variant>
        <vt:i4>5439508</vt:i4>
      </vt:variant>
      <vt:variant>
        <vt:i4>141</vt:i4>
      </vt:variant>
      <vt:variant>
        <vt:i4>0</vt:i4>
      </vt:variant>
      <vt:variant>
        <vt:i4>5</vt:i4>
      </vt:variant>
      <vt:variant>
        <vt:lpwstr>https://www.health.state.mn.us/data/rules/index.html</vt:lpwstr>
      </vt:variant>
      <vt:variant>
        <vt:lpwstr/>
      </vt:variant>
      <vt:variant>
        <vt:i4>8323147</vt:i4>
      </vt:variant>
      <vt:variant>
        <vt:i4>138</vt:i4>
      </vt:variant>
      <vt:variant>
        <vt:i4>0</vt:i4>
      </vt:variant>
      <vt:variant>
        <vt:i4>5</vt:i4>
      </vt:variant>
      <vt:variant>
        <vt:lpwstr>mailto:brittany.wysokinski@state.mn.us</vt:lpwstr>
      </vt:variant>
      <vt:variant>
        <vt:lpwstr/>
      </vt:variant>
      <vt:variant>
        <vt:i4>786468</vt:i4>
      </vt:variant>
      <vt:variant>
        <vt:i4>135</vt:i4>
      </vt:variant>
      <vt:variant>
        <vt:i4>0</vt:i4>
      </vt:variant>
      <vt:variant>
        <vt:i4>5</vt:i4>
      </vt:variant>
      <vt:variant>
        <vt:lpwstr>mailto:vanessa.vogl@state.mn.us</vt:lpwstr>
      </vt:variant>
      <vt:variant>
        <vt:lpwstr/>
      </vt:variant>
      <vt:variant>
        <vt:i4>2752537</vt:i4>
      </vt:variant>
      <vt:variant>
        <vt:i4>132</vt:i4>
      </vt:variant>
      <vt:variant>
        <vt:i4>0</vt:i4>
      </vt:variant>
      <vt:variant>
        <vt:i4>5</vt:i4>
      </vt:variant>
      <vt:variant>
        <vt:lpwstr>mailto:josh.skaar@state.mn.us</vt:lpwstr>
      </vt:variant>
      <vt:variant>
        <vt:lpwstr/>
      </vt:variant>
      <vt:variant>
        <vt:i4>196645</vt:i4>
      </vt:variant>
      <vt:variant>
        <vt:i4>129</vt:i4>
      </vt:variant>
      <vt:variant>
        <vt:i4>0</vt:i4>
      </vt:variant>
      <vt:variant>
        <vt:i4>5</vt:i4>
      </vt:variant>
      <vt:variant>
        <vt:lpwstr>mailto:mary.lynn@state.mn.us</vt:lpwstr>
      </vt:variant>
      <vt:variant>
        <vt:lpwstr/>
      </vt:variant>
      <vt:variant>
        <vt:i4>1245239</vt:i4>
      </vt:variant>
      <vt:variant>
        <vt:i4>126</vt:i4>
      </vt:variant>
      <vt:variant>
        <vt:i4>0</vt:i4>
      </vt:variant>
      <vt:variant>
        <vt:i4>5</vt:i4>
      </vt:variant>
      <vt:variant>
        <vt:lpwstr>mailto:andrea.barker@state.mn.us</vt:lpwstr>
      </vt:variant>
      <vt:variant>
        <vt:lpwstr/>
      </vt:variant>
      <vt:variant>
        <vt:i4>2228227</vt:i4>
      </vt:variant>
      <vt:variant>
        <vt:i4>123</vt:i4>
      </vt:variant>
      <vt:variant>
        <vt:i4>0</vt:i4>
      </vt:variant>
      <vt:variant>
        <vt:i4>5</vt:i4>
      </vt:variant>
      <vt:variant>
        <vt:lpwstr>mailto:douglas.spanier@state.mn.us</vt:lpwstr>
      </vt:variant>
      <vt:variant>
        <vt:lpwstr/>
      </vt:variant>
      <vt:variant>
        <vt:i4>262255</vt:i4>
      </vt:variant>
      <vt:variant>
        <vt:i4>120</vt:i4>
      </vt:variant>
      <vt:variant>
        <vt:i4>0</vt:i4>
      </vt:variant>
      <vt:variant>
        <vt:i4>5</vt:i4>
      </vt:variant>
      <vt:variant>
        <vt:lpwstr>mailto:lcc@lcc.leg.mn</vt:lpwstr>
      </vt:variant>
      <vt:variant>
        <vt:lpwstr/>
      </vt:variant>
      <vt:variant>
        <vt:i4>6488084</vt:i4>
      </vt:variant>
      <vt:variant>
        <vt:i4>117</vt:i4>
      </vt:variant>
      <vt:variant>
        <vt:i4>0</vt:i4>
      </vt:variant>
      <vt:variant>
        <vt:i4>5</vt:i4>
      </vt:variant>
      <vt:variant>
        <vt:lpwstr>mailto:chriss@lrl.mn.gov</vt:lpwstr>
      </vt:variant>
      <vt:variant>
        <vt:lpwstr/>
      </vt:variant>
      <vt:variant>
        <vt:i4>5046305</vt:i4>
      </vt:variant>
      <vt:variant>
        <vt:i4>114</vt:i4>
      </vt:variant>
      <vt:variant>
        <vt:i4>0</vt:i4>
      </vt:variant>
      <vt:variant>
        <vt:i4>5</vt:i4>
      </vt:variant>
      <vt:variant>
        <vt:lpwstr>mailto:reports@lrl.mn.gov</vt:lpwstr>
      </vt:variant>
      <vt:variant>
        <vt:lpwstr/>
      </vt:variant>
      <vt:variant>
        <vt:i4>262178</vt:i4>
      </vt:variant>
      <vt:variant>
        <vt:i4>111</vt:i4>
      </vt:variant>
      <vt:variant>
        <vt:i4>0</vt:i4>
      </vt:variant>
      <vt:variant>
        <vt:i4>5</vt:i4>
      </vt:variant>
      <vt:variant>
        <vt:lpwstr>mailto:sean.plemmons@state.mn.us</vt:lpwstr>
      </vt:variant>
      <vt:variant>
        <vt:lpwstr/>
      </vt:variant>
      <vt:variant>
        <vt:i4>3538966</vt:i4>
      </vt:variant>
      <vt:variant>
        <vt:i4>108</vt:i4>
      </vt:variant>
      <vt:variant>
        <vt:i4>0</vt:i4>
      </vt:variant>
      <vt:variant>
        <vt:i4>5</vt:i4>
      </vt:variant>
      <vt:variant>
        <vt:lpwstr>mailto:bibi.black@state.mn.us</vt:lpwstr>
      </vt:variant>
      <vt:variant>
        <vt:lpwstr/>
      </vt:variant>
      <vt:variant>
        <vt:i4>983089</vt:i4>
      </vt:variant>
      <vt:variant>
        <vt:i4>105</vt:i4>
      </vt:variant>
      <vt:variant>
        <vt:i4>0</vt:i4>
      </vt:variant>
      <vt:variant>
        <vt:i4>5</vt:i4>
      </vt:variant>
      <vt:variant>
        <vt:lpwstr>mailto:jenna.lipman@state.mn.us</vt:lpwstr>
      </vt:variant>
      <vt:variant>
        <vt:lpwstr/>
      </vt:variant>
      <vt:variant>
        <vt:i4>3735555</vt:i4>
      </vt:variant>
      <vt:variant>
        <vt:i4>102</vt:i4>
      </vt:variant>
      <vt:variant>
        <vt:i4>0</vt:i4>
      </vt:variant>
      <vt:variant>
        <vt:i4>5</vt:i4>
      </vt:variant>
      <vt:variant>
        <vt:lpwstr>mailto:Official.Documents@state.mn.us</vt:lpwstr>
      </vt:variant>
      <vt:variant>
        <vt:lpwstr/>
      </vt:variant>
      <vt:variant>
        <vt:i4>2687046</vt:i4>
      </vt:variant>
      <vt:variant>
        <vt:i4>99</vt:i4>
      </vt:variant>
      <vt:variant>
        <vt:i4>0</vt:i4>
      </vt:variant>
      <vt:variant>
        <vt:i4>5</vt:i4>
      </vt:variant>
      <vt:variant>
        <vt:lpwstr>mailto:william.t.moore@state.mn.us</vt:lpwstr>
      </vt:variant>
      <vt:variant>
        <vt:lpwstr/>
      </vt:variant>
      <vt:variant>
        <vt:i4>7995477</vt:i4>
      </vt:variant>
      <vt:variant>
        <vt:i4>96</vt:i4>
      </vt:variant>
      <vt:variant>
        <vt:i4>0</vt:i4>
      </vt:variant>
      <vt:variant>
        <vt:i4>5</vt:i4>
      </vt:variant>
      <vt:variant>
        <vt:lpwstr>mailto:parisa.rouzegar@state.mn.us</vt:lpwstr>
      </vt:variant>
      <vt:variant>
        <vt:lpwstr/>
      </vt:variant>
      <vt:variant>
        <vt:i4>917588</vt:i4>
      </vt:variant>
      <vt:variant>
        <vt:i4>93</vt:i4>
      </vt:variant>
      <vt:variant>
        <vt:i4>0</vt:i4>
      </vt:variant>
      <vt:variant>
        <vt:i4>5</vt:i4>
      </vt:variant>
      <vt:variant>
        <vt:lpwstr>https://www.revisor.mn.gov/staff/</vt:lpwstr>
      </vt:variant>
      <vt:variant>
        <vt:lpwstr/>
      </vt:variant>
      <vt:variant>
        <vt:i4>1966143</vt:i4>
      </vt:variant>
      <vt:variant>
        <vt:i4>86</vt:i4>
      </vt:variant>
      <vt:variant>
        <vt:i4>0</vt:i4>
      </vt:variant>
      <vt:variant>
        <vt:i4>5</vt:i4>
      </vt:variant>
      <vt:variant>
        <vt:lpwstr/>
      </vt:variant>
      <vt:variant>
        <vt:lpwstr>_Toc138853316</vt:lpwstr>
      </vt:variant>
      <vt:variant>
        <vt:i4>1966143</vt:i4>
      </vt:variant>
      <vt:variant>
        <vt:i4>80</vt:i4>
      </vt:variant>
      <vt:variant>
        <vt:i4>0</vt:i4>
      </vt:variant>
      <vt:variant>
        <vt:i4>5</vt:i4>
      </vt:variant>
      <vt:variant>
        <vt:lpwstr/>
      </vt:variant>
      <vt:variant>
        <vt:lpwstr>_Toc138853315</vt:lpwstr>
      </vt:variant>
      <vt:variant>
        <vt:i4>1966143</vt:i4>
      </vt:variant>
      <vt:variant>
        <vt:i4>74</vt:i4>
      </vt:variant>
      <vt:variant>
        <vt:i4>0</vt:i4>
      </vt:variant>
      <vt:variant>
        <vt:i4>5</vt:i4>
      </vt:variant>
      <vt:variant>
        <vt:lpwstr/>
      </vt:variant>
      <vt:variant>
        <vt:lpwstr>_Toc138853314</vt:lpwstr>
      </vt:variant>
      <vt:variant>
        <vt:i4>1966143</vt:i4>
      </vt:variant>
      <vt:variant>
        <vt:i4>68</vt:i4>
      </vt:variant>
      <vt:variant>
        <vt:i4>0</vt:i4>
      </vt:variant>
      <vt:variant>
        <vt:i4>5</vt:i4>
      </vt:variant>
      <vt:variant>
        <vt:lpwstr/>
      </vt:variant>
      <vt:variant>
        <vt:lpwstr>_Toc138853311</vt:lpwstr>
      </vt:variant>
      <vt:variant>
        <vt:i4>1966143</vt:i4>
      </vt:variant>
      <vt:variant>
        <vt:i4>62</vt:i4>
      </vt:variant>
      <vt:variant>
        <vt:i4>0</vt:i4>
      </vt:variant>
      <vt:variant>
        <vt:i4>5</vt:i4>
      </vt:variant>
      <vt:variant>
        <vt:lpwstr/>
      </vt:variant>
      <vt:variant>
        <vt:lpwstr>_Toc138853310</vt:lpwstr>
      </vt:variant>
      <vt:variant>
        <vt:i4>2031679</vt:i4>
      </vt:variant>
      <vt:variant>
        <vt:i4>56</vt:i4>
      </vt:variant>
      <vt:variant>
        <vt:i4>0</vt:i4>
      </vt:variant>
      <vt:variant>
        <vt:i4>5</vt:i4>
      </vt:variant>
      <vt:variant>
        <vt:lpwstr/>
      </vt:variant>
      <vt:variant>
        <vt:lpwstr>_Toc138853309</vt:lpwstr>
      </vt:variant>
      <vt:variant>
        <vt:i4>2031679</vt:i4>
      </vt:variant>
      <vt:variant>
        <vt:i4>50</vt:i4>
      </vt:variant>
      <vt:variant>
        <vt:i4>0</vt:i4>
      </vt:variant>
      <vt:variant>
        <vt:i4>5</vt:i4>
      </vt:variant>
      <vt:variant>
        <vt:lpwstr/>
      </vt:variant>
      <vt:variant>
        <vt:lpwstr>_Toc138853308</vt:lpwstr>
      </vt:variant>
      <vt:variant>
        <vt:i4>2031679</vt:i4>
      </vt:variant>
      <vt:variant>
        <vt:i4>44</vt:i4>
      </vt:variant>
      <vt:variant>
        <vt:i4>0</vt:i4>
      </vt:variant>
      <vt:variant>
        <vt:i4>5</vt:i4>
      </vt:variant>
      <vt:variant>
        <vt:lpwstr/>
      </vt:variant>
      <vt:variant>
        <vt:lpwstr>_Toc138853307</vt:lpwstr>
      </vt:variant>
      <vt:variant>
        <vt:i4>2031679</vt:i4>
      </vt:variant>
      <vt:variant>
        <vt:i4>38</vt:i4>
      </vt:variant>
      <vt:variant>
        <vt:i4>0</vt:i4>
      </vt:variant>
      <vt:variant>
        <vt:i4>5</vt:i4>
      </vt:variant>
      <vt:variant>
        <vt:lpwstr/>
      </vt:variant>
      <vt:variant>
        <vt:lpwstr>_Toc138853306</vt:lpwstr>
      </vt:variant>
      <vt:variant>
        <vt:i4>2031679</vt:i4>
      </vt:variant>
      <vt:variant>
        <vt:i4>32</vt:i4>
      </vt:variant>
      <vt:variant>
        <vt:i4>0</vt:i4>
      </vt:variant>
      <vt:variant>
        <vt:i4>5</vt:i4>
      </vt:variant>
      <vt:variant>
        <vt:lpwstr/>
      </vt:variant>
      <vt:variant>
        <vt:lpwstr>_Toc138853305</vt:lpwstr>
      </vt:variant>
      <vt:variant>
        <vt:i4>2031679</vt:i4>
      </vt:variant>
      <vt:variant>
        <vt:i4>26</vt:i4>
      </vt:variant>
      <vt:variant>
        <vt:i4>0</vt:i4>
      </vt:variant>
      <vt:variant>
        <vt:i4>5</vt:i4>
      </vt:variant>
      <vt:variant>
        <vt:lpwstr/>
      </vt:variant>
      <vt:variant>
        <vt:lpwstr>_Toc138853304</vt:lpwstr>
      </vt:variant>
      <vt:variant>
        <vt:i4>2031679</vt:i4>
      </vt:variant>
      <vt:variant>
        <vt:i4>20</vt:i4>
      </vt:variant>
      <vt:variant>
        <vt:i4>0</vt:i4>
      </vt:variant>
      <vt:variant>
        <vt:i4>5</vt:i4>
      </vt:variant>
      <vt:variant>
        <vt:lpwstr/>
      </vt:variant>
      <vt:variant>
        <vt:lpwstr>_Toc138853303</vt:lpwstr>
      </vt:variant>
      <vt:variant>
        <vt:i4>2031679</vt:i4>
      </vt:variant>
      <vt:variant>
        <vt:i4>14</vt:i4>
      </vt:variant>
      <vt:variant>
        <vt:i4>0</vt:i4>
      </vt:variant>
      <vt:variant>
        <vt:i4>5</vt:i4>
      </vt:variant>
      <vt:variant>
        <vt:lpwstr/>
      </vt:variant>
      <vt:variant>
        <vt:lpwstr>_Toc138853302</vt:lpwstr>
      </vt:variant>
      <vt:variant>
        <vt:i4>2031679</vt:i4>
      </vt:variant>
      <vt:variant>
        <vt:i4>8</vt:i4>
      </vt:variant>
      <vt:variant>
        <vt:i4>0</vt:i4>
      </vt:variant>
      <vt:variant>
        <vt:i4>5</vt:i4>
      </vt:variant>
      <vt:variant>
        <vt:lpwstr/>
      </vt:variant>
      <vt:variant>
        <vt:lpwstr>_Toc138853301</vt:lpwstr>
      </vt:variant>
      <vt:variant>
        <vt:i4>2031679</vt:i4>
      </vt:variant>
      <vt:variant>
        <vt:i4>5</vt:i4>
      </vt:variant>
      <vt:variant>
        <vt:i4>0</vt:i4>
      </vt:variant>
      <vt:variant>
        <vt:i4>5</vt:i4>
      </vt:variant>
      <vt:variant>
        <vt:lpwstr/>
      </vt:variant>
      <vt:variant>
        <vt:lpwstr>_Toc138853300</vt:lpwstr>
      </vt:variant>
      <vt:variant>
        <vt:i4>2424953</vt:i4>
      </vt:variant>
      <vt:variant>
        <vt:i4>0</vt:i4>
      </vt:variant>
      <vt:variant>
        <vt:i4>0</vt:i4>
      </vt:variant>
      <vt:variant>
        <vt:i4>5</vt:i4>
      </vt:variant>
      <vt:variant>
        <vt:lpwstr>http://www.health.state.mn.us/rules/manual</vt:lpwstr>
      </vt:variant>
      <vt:variant>
        <vt:lpwstr/>
      </vt:variant>
      <vt:variant>
        <vt:i4>852005</vt:i4>
      </vt:variant>
      <vt:variant>
        <vt:i4>0</vt:i4>
      </vt:variant>
      <vt:variant>
        <vt:i4>0</vt:i4>
      </vt:variant>
      <vt:variant>
        <vt:i4>5</vt:i4>
      </vt:variant>
      <vt:variant>
        <vt:lpwstr>https://mn.gov/governor/assets/2019_04_05_EO_19-29_tcm1055-379049.pdf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Chapter 11</dc:title>
  <dc:subject>Rulemaking handbook</dc:subject>
  <dc:creator>Minnesota Department of Health</dc:creator>
  <cp:keywords/>
  <dc:description/>
  <cp:lastModifiedBy>Aguilar, Michelle (MDH)</cp:lastModifiedBy>
  <cp:revision>3</cp:revision>
  <cp:lastPrinted>2023-06-01T17:23:00Z</cp:lastPrinted>
  <dcterms:created xsi:type="dcterms:W3CDTF">2025-08-18T20:09:00Z</dcterms:created>
  <dcterms:modified xsi:type="dcterms:W3CDTF">2025-08-18T20:14:00Z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