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5433" w14:textId="77777777" w:rsidR="006A3584" w:rsidRDefault="00A60D33" w:rsidP="00B61327">
      <w:pPr>
        <w:pStyle w:val="LOGO"/>
      </w:pPr>
      <w:r>
        <w:drawing>
          <wp:inline distT="0" distB="0" distL="0" distR="0" wp14:anchorId="736ED874" wp14:editId="7E72D039">
            <wp:extent cx="2523744" cy="36576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3DA2" w14:textId="0EB73C52" w:rsidR="003A0750" w:rsidRPr="003F7887" w:rsidRDefault="001F02A3" w:rsidP="003F7887">
      <w:pPr>
        <w:pStyle w:val="Heading1"/>
      </w:pPr>
      <w:r w:rsidRPr="00795E37">
        <w:rPr>
          <w:sz w:val="52"/>
          <w:szCs w:val="44"/>
        </w:rPr>
        <w:t>Attachment B</w:t>
      </w:r>
      <w:r w:rsidR="00D03299" w:rsidRPr="00795E37">
        <w:rPr>
          <w:sz w:val="52"/>
          <w:szCs w:val="44"/>
        </w:rPr>
        <w:t>:</w:t>
      </w:r>
      <w:r w:rsidRPr="00795E37">
        <w:rPr>
          <w:sz w:val="52"/>
          <w:szCs w:val="44"/>
        </w:rPr>
        <w:t xml:space="preserve"> Application Narrative Questions</w:t>
      </w:r>
      <w:r w:rsidR="00943954">
        <w:br/>
      </w:r>
      <w:r w:rsidR="00943954" w:rsidRPr="00795E37">
        <w:rPr>
          <w:rStyle w:val="SubtitleH1"/>
        </w:rPr>
        <w:t>Traumatic Brain Injury Grant Request for Proprosal</w:t>
      </w:r>
    </w:p>
    <w:p w14:paraId="4CD8A3A1" w14:textId="1B9B5228" w:rsidR="003F7887" w:rsidRPr="00943954" w:rsidRDefault="001F02A3" w:rsidP="00943954">
      <w:pPr>
        <w:pStyle w:val="ListNumber"/>
      </w:pPr>
      <w:r w:rsidRPr="00943954">
        <w:t xml:space="preserve">Provide a brief overview of </w:t>
      </w:r>
      <w:r w:rsidR="008300FF" w:rsidRPr="00943954">
        <w:t xml:space="preserve">your </w:t>
      </w:r>
      <w:r w:rsidRPr="00943954">
        <w:t xml:space="preserve">organization, including history, geographical reach, demographics, and number of clients served, staffing, and your organization’s experience providing </w:t>
      </w:r>
      <w:r w:rsidR="008300FF" w:rsidRPr="00943954">
        <w:t xml:space="preserve">services to </w:t>
      </w:r>
      <w:r w:rsidRPr="00943954">
        <w:t>individuals</w:t>
      </w:r>
      <w:r w:rsidR="008300FF" w:rsidRPr="00943954">
        <w:t xml:space="preserve"> and their families who have sustained a traumatic brain injury (TBI</w:t>
      </w:r>
      <w:r w:rsidR="00353AF6" w:rsidRPr="00943954">
        <w:t>)</w:t>
      </w:r>
      <w:r w:rsidRPr="00943954">
        <w:t>.</w:t>
      </w:r>
    </w:p>
    <w:p w14:paraId="1EC6E1C9" w14:textId="404B03D0" w:rsidR="001F02A3" w:rsidRPr="00943954" w:rsidRDefault="001F02A3" w:rsidP="00943954">
      <w:pPr>
        <w:pStyle w:val="ListNumber"/>
      </w:pPr>
      <w:r w:rsidRPr="00943954">
        <w:t xml:space="preserve">Describe the services your organization provides. Describe how this proposal fits within your organization’s current programming. </w:t>
      </w:r>
      <w:r w:rsidR="00BA63AD" w:rsidRPr="00943954">
        <w:t>Specifically, address how your organization addresses the following:</w:t>
      </w:r>
    </w:p>
    <w:p w14:paraId="7A1BC174" w14:textId="4723A3AC" w:rsidR="00BA63AD" w:rsidRPr="00943954" w:rsidRDefault="00943954" w:rsidP="00943954">
      <w:pPr>
        <w:pStyle w:val="ListNumber"/>
      </w:pPr>
      <w:r w:rsidRPr="00943954">
        <w:t>P</w:t>
      </w:r>
      <w:r w:rsidR="00BA63AD" w:rsidRPr="00943954">
        <w:t>romotion of public, family, survivor, and professional awareness of the incidence and consequences of traumatic brain injury</w:t>
      </w:r>
    </w:p>
    <w:p w14:paraId="14379A52" w14:textId="1379327E" w:rsidR="00BA63AD" w:rsidRPr="00943954" w:rsidRDefault="00943954" w:rsidP="00943954">
      <w:pPr>
        <w:pStyle w:val="ListNumber"/>
      </w:pPr>
      <w:r w:rsidRPr="00943954">
        <w:t>Provision</w:t>
      </w:r>
      <w:r w:rsidR="00BA63AD" w:rsidRPr="00943954">
        <w:t xml:space="preserve"> of a network of support for persons with traumatic brain injury, their families, and friends</w:t>
      </w:r>
    </w:p>
    <w:p w14:paraId="6F1E884C" w14:textId="7E521644" w:rsidR="00BA63AD" w:rsidRPr="00943954" w:rsidRDefault="00943954" w:rsidP="00943954">
      <w:pPr>
        <w:pStyle w:val="ListNumber"/>
      </w:pPr>
      <w:r w:rsidRPr="00943954">
        <w:t>D</w:t>
      </w:r>
      <w:r w:rsidR="00BA63AD" w:rsidRPr="00943954">
        <w:t>evelopment and support of programs and services to prevent traumatic brain injury</w:t>
      </w:r>
    </w:p>
    <w:p w14:paraId="1416EB7D" w14:textId="00BEBC09" w:rsidR="00BA63AD" w:rsidRPr="00943954" w:rsidRDefault="00943954" w:rsidP="00943954">
      <w:pPr>
        <w:pStyle w:val="ListNumber"/>
      </w:pPr>
      <w:r w:rsidRPr="00943954">
        <w:t>E</w:t>
      </w:r>
      <w:r w:rsidR="00BA63AD" w:rsidRPr="00943954">
        <w:t>stablishment of education programs for persons with traumatic brain injury</w:t>
      </w:r>
    </w:p>
    <w:p w14:paraId="5CA4B0DE" w14:textId="7CBBE29F" w:rsidR="00BA63AD" w:rsidRPr="00943954" w:rsidRDefault="00943954" w:rsidP="00943954">
      <w:pPr>
        <w:pStyle w:val="ListNumber"/>
      </w:pPr>
      <w:r w:rsidRPr="00943954">
        <w:t>E</w:t>
      </w:r>
      <w:r w:rsidR="00BA63AD" w:rsidRPr="00943954">
        <w:t>mpowerment of persons with traumatic brain injury through participation in its governance</w:t>
      </w:r>
    </w:p>
    <w:p w14:paraId="4ED0A61F" w14:textId="42F1A236" w:rsidR="001F02A3" w:rsidRPr="00943954" w:rsidRDefault="008300FF" w:rsidP="00943954">
      <w:pPr>
        <w:pStyle w:val="ListNumber"/>
      </w:pPr>
      <w:r w:rsidRPr="00943954">
        <w:t>Please describe the organizations that you have collaborated with in the identification, prevention, treatment, and follow-up of persons with TBI</w:t>
      </w:r>
      <w:r w:rsidR="00E7432F" w:rsidRPr="00943954">
        <w:t>.</w:t>
      </w:r>
    </w:p>
    <w:p w14:paraId="6DED52CC" w14:textId="5126B40A" w:rsidR="00BA63AD" w:rsidRPr="00943954" w:rsidRDefault="001F02A3" w:rsidP="00943954">
      <w:pPr>
        <w:pStyle w:val="ListNumber"/>
      </w:pPr>
      <w:bookmarkStart w:id="0" w:name="_Toc518547131"/>
      <w:r w:rsidRPr="00943954">
        <w:t xml:space="preserve">Describe how your organization implements </w:t>
      </w:r>
      <w:r w:rsidR="00A3244A" w:rsidRPr="00943954">
        <w:t>Resource Facilitation S</w:t>
      </w:r>
      <w:r w:rsidRPr="00943954">
        <w:t xml:space="preserve">ervices that are trauma responsive, person centered, </w:t>
      </w:r>
      <w:r w:rsidR="003F7887" w:rsidRPr="00943954">
        <w:t>and</w:t>
      </w:r>
      <w:r w:rsidRPr="00943954">
        <w:t xml:space="preserve"> strength based.</w:t>
      </w:r>
      <w:r w:rsidR="00BA63AD" w:rsidRPr="00943954">
        <w:t xml:space="preserve"> Specifically, describe your experience gathering or your plan to gather voluntary consent for contact from patients or patient’s guardian before receiving identifying information necessary for Resource Facilitation Services.  </w:t>
      </w:r>
    </w:p>
    <w:p w14:paraId="079B652B" w14:textId="0A016AC5" w:rsidR="001F02A3" w:rsidRPr="00943954" w:rsidRDefault="001F02A3" w:rsidP="00943954">
      <w:pPr>
        <w:pStyle w:val="ListNumber"/>
      </w:pPr>
      <w:r w:rsidRPr="00943954">
        <w:t xml:space="preserve">Describe how you will collaborate with </w:t>
      </w:r>
      <w:r w:rsidR="00A3244A" w:rsidRPr="00943954">
        <w:t xml:space="preserve">other organizations </w:t>
      </w:r>
      <w:r w:rsidRPr="00943954">
        <w:t xml:space="preserve">to support the </w:t>
      </w:r>
      <w:r w:rsidR="00BA63AD" w:rsidRPr="00943954">
        <w:t xml:space="preserve">focus </w:t>
      </w:r>
      <w:r w:rsidRPr="00943954">
        <w:t xml:space="preserve">population (individuals </w:t>
      </w:r>
      <w:r w:rsidR="00A3244A" w:rsidRPr="00943954">
        <w:t>and their families who have sustained a TBI</w:t>
      </w:r>
      <w:r w:rsidRPr="00943954">
        <w:t>).</w:t>
      </w:r>
      <w:bookmarkStart w:id="1" w:name="Community_Engagement_and_Collaboration_("/>
      <w:bookmarkEnd w:id="1"/>
    </w:p>
    <w:p w14:paraId="6F84C922" w14:textId="0AC42581" w:rsidR="001F02A3" w:rsidRPr="00943954" w:rsidRDefault="001F02A3" w:rsidP="00943954">
      <w:pPr>
        <w:pStyle w:val="ListNumber"/>
      </w:pPr>
      <w:bookmarkStart w:id="2" w:name="Evaluation_and_Impact_(20_points)"/>
      <w:bookmarkEnd w:id="2"/>
      <w:r w:rsidRPr="00943954">
        <w:t xml:space="preserve">Describe the outcomes you will work to achieve at the end of the </w:t>
      </w:r>
      <w:r w:rsidR="000A3A91">
        <w:t>five</w:t>
      </w:r>
      <w:r w:rsidRPr="00943954">
        <w:t xml:space="preserve">-year grant period (i.e., what changes among the focus population(s) do you hope to achieve). Describe how you plan to track/measure the outcomes and impact of your project. </w:t>
      </w:r>
    </w:p>
    <w:bookmarkEnd w:id="0"/>
    <w:p w14:paraId="0BFFC57E" w14:textId="789DF90A" w:rsidR="00D03299" w:rsidRPr="00943954" w:rsidRDefault="00D03299" w:rsidP="00943954">
      <w:pPr>
        <w:pStyle w:val="ListNumber"/>
      </w:pPr>
      <w:r w:rsidRPr="00943954">
        <w:t>Describe how your organization’s staff, leadership and board reflect the demographics (race, ethnicity, and life experience) of the population(s) you propose to serve.</w:t>
      </w:r>
    </w:p>
    <w:p w14:paraId="253F0A4F" w14:textId="206112EA" w:rsidR="00BA63AD" w:rsidRPr="00943954" w:rsidRDefault="00D03299" w:rsidP="00943954">
      <w:pPr>
        <w:pStyle w:val="ListNumber"/>
      </w:pPr>
      <w:r w:rsidRPr="00943954">
        <w:lastRenderedPageBreak/>
        <w:t>Describe your organization’s ability to provide services in languages other than English. How do these languages correlate with your target population?</w:t>
      </w:r>
    </w:p>
    <w:p w14:paraId="1F2C8E05" w14:textId="77777777" w:rsidR="003A0750" w:rsidRPr="008B6896" w:rsidRDefault="003A0750" w:rsidP="003A0750">
      <w:pPr>
        <w:rPr>
          <w:b/>
          <w:bCs/>
          <w:color w:val="000000" w:themeColor="text1"/>
          <w:sz w:val="28"/>
          <w:szCs w:val="24"/>
        </w:rPr>
      </w:pPr>
      <w:r>
        <w:rPr>
          <w:b/>
          <w:bCs/>
          <w:color w:val="000000" w:themeColor="text1"/>
          <w:sz w:val="28"/>
          <w:szCs w:val="24"/>
        </w:rPr>
        <w:t>Total</w:t>
      </w:r>
      <w:r w:rsidRPr="008B6896">
        <w:rPr>
          <w:b/>
          <w:bCs/>
          <w:color w:val="000000" w:themeColor="text1"/>
          <w:spacing w:val="-5"/>
          <w:sz w:val="28"/>
          <w:szCs w:val="24"/>
        </w:rPr>
        <w:t xml:space="preserve"> </w:t>
      </w:r>
      <w:r w:rsidRPr="008B6896">
        <w:rPr>
          <w:b/>
          <w:bCs/>
          <w:color w:val="000000" w:themeColor="text1"/>
          <w:sz w:val="28"/>
          <w:szCs w:val="24"/>
        </w:rPr>
        <w:t>Funding</w:t>
      </w:r>
      <w:r w:rsidRPr="008B6896">
        <w:rPr>
          <w:b/>
          <w:bCs/>
          <w:color w:val="000000" w:themeColor="text1"/>
          <w:spacing w:val="-4"/>
          <w:sz w:val="28"/>
          <w:szCs w:val="24"/>
        </w:rPr>
        <w:t xml:space="preserve"> </w:t>
      </w:r>
      <w:r w:rsidRPr="008B6896">
        <w:rPr>
          <w:b/>
          <w:bCs/>
          <w:color w:val="000000" w:themeColor="text1"/>
          <w:spacing w:val="-2"/>
          <w:sz w:val="28"/>
          <w:szCs w:val="24"/>
        </w:rPr>
        <w:t>Request</w:t>
      </w:r>
    </w:p>
    <w:p w14:paraId="0B512372" w14:textId="77777777" w:rsidR="003A0750" w:rsidRPr="004328E3" w:rsidRDefault="003A0750" w:rsidP="003A0750">
      <w:pPr>
        <w:spacing w:before="7"/>
        <w:rPr>
          <w:b/>
          <w:sz w:val="8"/>
        </w:rPr>
      </w:pPr>
    </w:p>
    <w:tbl>
      <w:tblPr>
        <w:tblStyle w:val="TableGrid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9"/>
        <w:gridCol w:w="3780"/>
      </w:tblGrid>
      <w:tr w:rsidR="003A0750" w:rsidRPr="004328E3" w14:paraId="09DF58D6" w14:textId="77777777" w:rsidTr="007A6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jc w:val="center"/>
        </w:trPr>
        <w:tc>
          <w:tcPr>
            <w:tcW w:w="4409" w:type="dxa"/>
            <w:hideMark/>
          </w:tcPr>
          <w:p w14:paraId="42C986C9" w14:textId="77777777" w:rsidR="003A0750" w:rsidRPr="00A41162" w:rsidRDefault="003A0750" w:rsidP="007A67A8">
            <w:pPr>
              <w:widowControl w:val="0"/>
              <w:autoSpaceDE w:val="0"/>
              <w:autoSpaceDN w:val="0"/>
              <w:spacing w:before="42"/>
              <w:ind w:left="1538" w:right="1536"/>
            </w:pPr>
          </w:p>
        </w:tc>
        <w:tc>
          <w:tcPr>
            <w:tcW w:w="3780" w:type="dxa"/>
            <w:hideMark/>
          </w:tcPr>
          <w:p w14:paraId="4844939A" w14:textId="77777777" w:rsidR="003A0750" w:rsidRPr="00A41162" w:rsidRDefault="003A0750" w:rsidP="007A67A8">
            <w:pPr>
              <w:widowControl w:val="0"/>
              <w:autoSpaceDE w:val="0"/>
              <w:autoSpaceDN w:val="0"/>
              <w:spacing w:before="42"/>
              <w:ind w:left="287"/>
            </w:pPr>
            <w:r>
              <w:t>Total</w:t>
            </w:r>
            <w:r w:rsidRPr="00A41162">
              <w:rPr>
                <w:spacing w:val="-2"/>
              </w:rPr>
              <w:t xml:space="preserve"> </w:t>
            </w:r>
            <w:r w:rsidRPr="00A41162">
              <w:t>Funding</w:t>
            </w:r>
            <w:r w:rsidRPr="00A41162">
              <w:rPr>
                <w:spacing w:val="-4"/>
              </w:rPr>
              <w:t xml:space="preserve"> </w:t>
            </w:r>
            <w:r w:rsidRPr="00A41162">
              <w:rPr>
                <w:spacing w:val="-2"/>
              </w:rPr>
              <w:t>Request</w:t>
            </w:r>
          </w:p>
        </w:tc>
      </w:tr>
      <w:tr w:rsidR="003A0750" w:rsidRPr="004328E3" w14:paraId="018AD67B" w14:textId="77777777" w:rsidTr="007A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tcW w:w="4409" w:type="dxa"/>
            <w:hideMark/>
          </w:tcPr>
          <w:p w14:paraId="585FADB5" w14:textId="77777777" w:rsidR="003A0750" w:rsidRPr="004328E3" w:rsidRDefault="003A0750" w:rsidP="007A67A8">
            <w:pPr>
              <w:widowControl w:val="0"/>
              <w:autoSpaceDE w:val="0"/>
              <w:autoSpaceDN w:val="0"/>
              <w:spacing w:before="42"/>
              <w:ind w:left="43"/>
              <w:rPr>
                <w:b/>
              </w:rPr>
            </w:pPr>
            <w:r w:rsidRPr="004328E3">
              <w:rPr>
                <w:b/>
                <w:color w:val="003864"/>
              </w:rPr>
              <w:t>Total</w:t>
            </w:r>
            <w:r w:rsidRPr="004328E3">
              <w:rPr>
                <w:b/>
                <w:color w:val="003864"/>
                <w:spacing w:val="-3"/>
              </w:rPr>
              <w:t xml:space="preserve"> </w:t>
            </w:r>
            <w:r>
              <w:rPr>
                <w:b/>
                <w:color w:val="003864"/>
                <w:spacing w:val="-5"/>
              </w:rPr>
              <w:t>Funding</w:t>
            </w:r>
            <w:r w:rsidRPr="004328E3">
              <w:rPr>
                <w:b/>
                <w:color w:val="003864"/>
                <w:spacing w:val="-5"/>
              </w:rPr>
              <w:t xml:space="preserve"> </w:t>
            </w:r>
            <w:r w:rsidRPr="004328E3">
              <w:rPr>
                <w:b/>
                <w:color w:val="003864"/>
              </w:rPr>
              <w:t>Request</w:t>
            </w:r>
          </w:p>
        </w:tc>
        <w:tc>
          <w:tcPr>
            <w:tcW w:w="3780" w:type="dxa"/>
            <w:hideMark/>
          </w:tcPr>
          <w:p w14:paraId="6997D9C9" w14:textId="77777777" w:rsidR="003A0750" w:rsidRPr="004328E3" w:rsidRDefault="003A0750" w:rsidP="007A67A8">
            <w:pPr>
              <w:widowControl w:val="0"/>
              <w:autoSpaceDE w:val="0"/>
              <w:autoSpaceDN w:val="0"/>
              <w:spacing w:before="42"/>
              <w:ind w:left="40"/>
            </w:pPr>
            <w:r w:rsidRPr="004328E3">
              <w:rPr>
                <w:rFonts w:ascii="Calibri Light"/>
                <w:color w:val="003864"/>
                <w:position w:val="1"/>
              </w:rPr>
              <w:t>$</w:t>
            </w:r>
            <w:r w:rsidRPr="004328E3">
              <w:rPr>
                <w:rFonts w:ascii="Calibri Light"/>
                <w:color w:val="003864"/>
                <w:spacing w:val="-19"/>
                <w:position w:val="1"/>
              </w:rPr>
              <w:t xml:space="preserve"> </w:t>
            </w:r>
            <w:r w:rsidRPr="004328E3">
              <w:rPr>
                <w:spacing w:val="-4"/>
              </w:rPr>
              <w:t>0.00</w:t>
            </w:r>
          </w:p>
        </w:tc>
      </w:tr>
    </w:tbl>
    <w:p w14:paraId="238AC08D" w14:textId="77777777" w:rsidR="00943954" w:rsidRPr="00074856" w:rsidRDefault="00943954" w:rsidP="00943954">
      <w:pPr>
        <w:pStyle w:val="AddressBlockDate"/>
      </w:pPr>
      <w:r w:rsidRPr="00074856">
        <w:t>Minnesota Department of Health</w:t>
      </w:r>
      <w:r w:rsidRPr="00074856">
        <w:br/>
        <w:t xml:space="preserve">PO Box </w:t>
      </w:r>
      <w:r>
        <w:t>64975</w:t>
      </w:r>
      <w:r w:rsidRPr="00074856">
        <w:br/>
        <w:t xml:space="preserve">St. Paul, MN </w:t>
      </w:r>
      <w:r>
        <w:t>55164</w:t>
      </w:r>
      <w:r w:rsidRPr="00074856">
        <w:br/>
      </w:r>
      <w:hyperlink r:id="rId12" w:history="1">
        <w:r w:rsidRPr="00795E37">
          <w:rPr>
            <w:rStyle w:val="Hyperlink"/>
          </w:rPr>
          <w:t>Catherine.diamond@state.mn.us</w:t>
        </w:r>
      </w:hyperlink>
      <w:r w:rsidRPr="00795E37">
        <w:rPr>
          <w:rStyle w:val="Hyperlink"/>
        </w:rPr>
        <w:t xml:space="preserve"> </w:t>
      </w:r>
      <w:r w:rsidRPr="00074856">
        <w:br/>
      </w:r>
      <w:hyperlink r:id="rId13" w:tooltip="MDH website" w:history="1">
        <w:r w:rsidRPr="00074856">
          <w:t>www.health.state.mn.us</w:t>
        </w:r>
      </w:hyperlink>
      <w:r>
        <w:t xml:space="preserve"> </w:t>
      </w:r>
    </w:p>
    <w:p w14:paraId="1D09AC27" w14:textId="378DF302" w:rsidR="00943954" w:rsidRPr="00BB6652" w:rsidRDefault="009E5490" w:rsidP="00943954">
      <w:pPr>
        <w:pStyle w:val="Toobtainthisinfo"/>
      </w:pPr>
      <w:r>
        <w:t>7/5</w:t>
      </w:r>
      <w:r w:rsidR="00943954" w:rsidRPr="00BB6652">
        <w:t>/2023</w:t>
      </w:r>
    </w:p>
    <w:p w14:paraId="4652D3B9" w14:textId="171E2039" w:rsidR="003A0750" w:rsidRPr="004328E3" w:rsidRDefault="00943954" w:rsidP="00943954">
      <w:pPr>
        <w:spacing w:before="3"/>
        <w:rPr>
          <w:b/>
          <w:sz w:val="25"/>
        </w:rPr>
      </w:pPr>
      <w:r w:rsidRPr="00074856">
        <w:t>To obtain this information in a different format, call</w:t>
      </w:r>
      <w:r w:rsidRPr="002C03BA">
        <w:t>: 651-201-3969.</w:t>
      </w:r>
    </w:p>
    <w:sectPr w:rsidR="003A0750" w:rsidRPr="004328E3" w:rsidSect="00B325C1">
      <w:headerReference w:type="default" r:id="rId14"/>
      <w:footerReference w:type="default" r:id="rId1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74E0" w14:textId="77777777" w:rsidR="00943E98" w:rsidRDefault="00943E98" w:rsidP="00D36495">
      <w:r>
        <w:separator/>
      </w:r>
    </w:p>
  </w:endnote>
  <w:endnote w:type="continuationSeparator" w:id="0">
    <w:p w14:paraId="68F8D008" w14:textId="77777777" w:rsidR="00943E98" w:rsidRDefault="00943E9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28D4126A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1C29D8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AA60" w14:textId="77777777" w:rsidR="00943E98" w:rsidRDefault="00943E98" w:rsidP="00D36495">
      <w:r>
        <w:separator/>
      </w:r>
    </w:p>
  </w:footnote>
  <w:footnote w:type="continuationSeparator" w:id="0">
    <w:p w14:paraId="2B1FD0B7" w14:textId="77777777" w:rsidR="00943E98" w:rsidRDefault="00943E9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94B7" w14:textId="4D4C0EF0" w:rsidR="00782710" w:rsidRPr="00D552D7" w:rsidRDefault="00943954" w:rsidP="001E09DA">
    <w:pPr>
      <w:pStyle w:val="Header"/>
    </w:pPr>
    <w:r>
      <w:t>Attachment B: Application narrative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B771FE0"/>
    <w:multiLevelType w:val="hybridMultilevel"/>
    <w:tmpl w:val="3E9C6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4B8E47F2"/>
    <w:multiLevelType w:val="hybridMultilevel"/>
    <w:tmpl w:val="2C4CE4F0"/>
    <w:lvl w:ilvl="0" w:tplc="FFFFFFFF">
      <w:start w:val="1"/>
      <w:numFmt w:val="decimal"/>
      <w:lvlText w:val="%1."/>
      <w:lvlJc w:val="left"/>
      <w:pPr>
        <w:ind w:left="499" w:hanging="361"/>
      </w:pPr>
      <w:rPr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10" w:hanging="361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320" w:hanging="361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230" w:hanging="361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140" w:hanging="361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050" w:hanging="361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960" w:hanging="361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870" w:hanging="361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780" w:hanging="361"/>
      </w:pPr>
      <w:rPr>
        <w:lang w:val="en-US" w:eastAsia="en-US" w:bidi="ar-SA"/>
      </w:rPr>
    </w:lvl>
  </w:abstractNum>
  <w:abstractNum w:abstractNumId="7" w15:restartNumberingAfterBreak="0">
    <w:nsid w:val="4E611965"/>
    <w:multiLevelType w:val="hybridMultilevel"/>
    <w:tmpl w:val="CFA6C15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52A84D10"/>
    <w:multiLevelType w:val="hybridMultilevel"/>
    <w:tmpl w:val="6F463ADE"/>
    <w:lvl w:ilvl="0" w:tplc="FFFFFFFF">
      <w:start w:val="1"/>
      <w:numFmt w:val="decimal"/>
      <w:lvlText w:val="%1."/>
      <w:lvlJc w:val="left"/>
      <w:pPr>
        <w:ind w:left="499" w:hanging="361"/>
      </w:pPr>
      <w:rPr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10" w:hanging="361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320" w:hanging="361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230" w:hanging="361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140" w:hanging="361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050" w:hanging="361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960" w:hanging="361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870" w:hanging="361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780" w:hanging="361"/>
      </w:pPr>
      <w:rPr>
        <w:lang w:val="en-US" w:eastAsia="en-US" w:bidi="ar-SA"/>
      </w:rPr>
    </w:lvl>
  </w:abstractNum>
  <w:abstractNum w:abstractNumId="9" w15:restartNumberingAfterBreak="0">
    <w:nsid w:val="5716301F"/>
    <w:multiLevelType w:val="hybridMultilevel"/>
    <w:tmpl w:val="2C4CE4F0"/>
    <w:lvl w:ilvl="0" w:tplc="FFFFFFFF">
      <w:start w:val="1"/>
      <w:numFmt w:val="decimal"/>
      <w:lvlText w:val="%1."/>
      <w:lvlJc w:val="left"/>
      <w:pPr>
        <w:ind w:left="499" w:hanging="361"/>
      </w:pPr>
      <w:rPr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10" w:hanging="361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320" w:hanging="361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230" w:hanging="361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140" w:hanging="361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050" w:hanging="361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960" w:hanging="361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870" w:hanging="361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780" w:hanging="361"/>
      </w:pPr>
      <w:rPr>
        <w:lang w:val="en-US" w:eastAsia="en-US" w:bidi="ar-SA"/>
      </w:rPr>
    </w:lvl>
  </w:abstractNum>
  <w:abstractNum w:abstractNumId="10" w15:restartNumberingAfterBreak="0">
    <w:nsid w:val="703A2110"/>
    <w:multiLevelType w:val="hybridMultilevel"/>
    <w:tmpl w:val="6F463ADE"/>
    <w:lvl w:ilvl="0" w:tplc="FFFFFFFF">
      <w:start w:val="1"/>
      <w:numFmt w:val="decimal"/>
      <w:lvlText w:val="%1."/>
      <w:lvlJc w:val="left"/>
      <w:pPr>
        <w:ind w:left="499" w:hanging="361"/>
      </w:pPr>
      <w:rPr>
        <w:w w:val="100"/>
        <w:lang w:val="en-US" w:eastAsia="en-US" w:bidi="ar-SA"/>
      </w:rPr>
    </w:lvl>
    <w:lvl w:ilvl="1" w:tplc="6FB84DDA">
      <w:numFmt w:val="bullet"/>
      <w:lvlText w:val="•"/>
      <w:lvlJc w:val="left"/>
      <w:pPr>
        <w:ind w:left="1410" w:hanging="361"/>
      </w:pPr>
      <w:rPr>
        <w:lang w:val="en-US" w:eastAsia="en-US" w:bidi="ar-SA"/>
      </w:rPr>
    </w:lvl>
    <w:lvl w:ilvl="2" w:tplc="FB605E62">
      <w:numFmt w:val="bullet"/>
      <w:lvlText w:val="•"/>
      <w:lvlJc w:val="left"/>
      <w:pPr>
        <w:ind w:left="2320" w:hanging="361"/>
      </w:pPr>
      <w:rPr>
        <w:lang w:val="en-US" w:eastAsia="en-US" w:bidi="ar-SA"/>
      </w:rPr>
    </w:lvl>
    <w:lvl w:ilvl="3" w:tplc="447CC9DC">
      <w:numFmt w:val="bullet"/>
      <w:lvlText w:val="•"/>
      <w:lvlJc w:val="left"/>
      <w:pPr>
        <w:ind w:left="3230" w:hanging="361"/>
      </w:pPr>
      <w:rPr>
        <w:lang w:val="en-US" w:eastAsia="en-US" w:bidi="ar-SA"/>
      </w:rPr>
    </w:lvl>
    <w:lvl w:ilvl="4" w:tplc="9E48BD14">
      <w:numFmt w:val="bullet"/>
      <w:lvlText w:val="•"/>
      <w:lvlJc w:val="left"/>
      <w:pPr>
        <w:ind w:left="4140" w:hanging="361"/>
      </w:pPr>
      <w:rPr>
        <w:lang w:val="en-US" w:eastAsia="en-US" w:bidi="ar-SA"/>
      </w:rPr>
    </w:lvl>
    <w:lvl w:ilvl="5" w:tplc="3BF6C73C">
      <w:numFmt w:val="bullet"/>
      <w:lvlText w:val="•"/>
      <w:lvlJc w:val="left"/>
      <w:pPr>
        <w:ind w:left="5050" w:hanging="361"/>
      </w:pPr>
      <w:rPr>
        <w:lang w:val="en-US" w:eastAsia="en-US" w:bidi="ar-SA"/>
      </w:rPr>
    </w:lvl>
    <w:lvl w:ilvl="6" w:tplc="D68099FE">
      <w:numFmt w:val="bullet"/>
      <w:lvlText w:val="•"/>
      <w:lvlJc w:val="left"/>
      <w:pPr>
        <w:ind w:left="5960" w:hanging="361"/>
      </w:pPr>
      <w:rPr>
        <w:lang w:val="en-US" w:eastAsia="en-US" w:bidi="ar-SA"/>
      </w:rPr>
    </w:lvl>
    <w:lvl w:ilvl="7" w:tplc="5578659C">
      <w:numFmt w:val="bullet"/>
      <w:lvlText w:val="•"/>
      <w:lvlJc w:val="left"/>
      <w:pPr>
        <w:ind w:left="6870" w:hanging="361"/>
      </w:pPr>
      <w:rPr>
        <w:lang w:val="en-US" w:eastAsia="en-US" w:bidi="ar-SA"/>
      </w:rPr>
    </w:lvl>
    <w:lvl w:ilvl="8" w:tplc="8C44792C">
      <w:numFmt w:val="bullet"/>
      <w:lvlText w:val="•"/>
      <w:lvlJc w:val="left"/>
      <w:pPr>
        <w:ind w:left="7780" w:hanging="361"/>
      </w:pPr>
      <w:rPr>
        <w:lang w:val="en-US" w:eastAsia="en-US" w:bidi="ar-SA"/>
      </w:rPr>
    </w:lvl>
  </w:abstractNum>
  <w:abstractNum w:abstractNumId="11" w15:restartNumberingAfterBreak="0">
    <w:nsid w:val="71010AA2"/>
    <w:multiLevelType w:val="hybridMultilevel"/>
    <w:tmpl w:val="BFD4D832"/>
    <w:lvl w:ilvl="0" w:tplc="D87EE94C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936"/>
        </w:tabs>
        <w:ind w:left="936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1368"/>
        </w:tabs>
        <w:ind w:left="1368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2232"/>
        </w:tabs>
        <w:ind w:left="2232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2664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9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96"/>
        </w:tabs>
        <w:ind w:left="3528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</w:rPr>
    </w:lvl>
  </w:abstractNum>
  <w:num w:numId="1" w16cid:durableId="265888934">
    <w:abstractNumId w:val="1"/>
  </w:num>
  <w:num w:numId="2" w16cid:durableId="587079076">
    <w:abstractNumId w:val="0"/>
  </w:num>
  <w:num w:numId="3" w16cid:durableId="1990010369">
    <w:abstractNumId w:val="5"/>
  </w:num>
  <w:num w:numId="4" w16cid:durableId="1979068822">
    <w:abstractNumId w:val="12"/>
  </w:num>
  <w:num w:numId="5" w16cid:durableId="959653190">
    <w:abstractNumId w:val="3"/>
  </w:num>
  <w:num w:numId="6" w16cid:durableId="984356631">
    <w:abstractNumId w:val="2"/>
  </w:num>
  <w:num w:numId="7" w16cid:durableId="875854971">
    <w:abstractNumId w:val="10"/>
  </w:num>
  <w:num w:numId="8" w16cid:durableId="1591115475">
    <w:abstractNumId w:val="6"/>
  </w:num>
  <w:num w:numId="9" w16cid:durableId="1560821172">
    <w:abstractNumId w:val="9"/>
  </w:num>
  <w:num w:numId="10" w16cid:durableId="733431259">
    <w:abstractNumId w:val="8"/>
  </w:num>
  <w:num w:numId="11" w16cid:durableId="124323426">
    <w:abstractNumId w:val="4"/>
  </w:num>
  <w:num w:numId="12" w16cid:durableId="352730874">
    <w:abstractNumId w:val="7"/>
  </w:num>
  <w:num w:numId="13" w16cid:durableId="113726077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A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3A91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638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2A3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3AF6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750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887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876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570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BC4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9FE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5E3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0FF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3954"/>
    <w:rsid w:val="00943E98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490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44A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3AD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47B5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29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32F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223D2"/>
  <w15:docId w15:val="{2F2BE55D-29FE-4C40-9B2D-D8196575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7389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3F788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44"/>
      <w:szCs w:val="36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3F7887"/>
    <w:rPr>
      <w:rFonts w:eastAsiaTheme="majorEastAsia" w:cstheme="majorBidi"/>
      <w:b/>
      <w:color w:val="003A69" w:themeColor="accent6" w:themeShade="BF"/>
      <w:spacing w:val="-20"/>
      <w:sz w:val="44"/>
      <w:szCs w:val="36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795E37"/>
    <w:rPr>
      <w:color w:val="003865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943954"/>
    <w:pPr>
      <w:numPr>
        <w:numId w:val="6"/>
      </w:numPr>
      <w:spacing w:before="240" w:after="240"/>
      <w:contextualSpacing w:val="0"/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1F0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F02A3"/>
    <w:pPr>
      <w:suppressAutoHyphens w:val="0"/>
    </w:pPr>
    <w:rPr>
      <w:rFonts w:asciiTheme="minorHAnsi" w:eastAsia="Times New Roman" w:hAnsi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2A3"/>
    <w:rPr>
      <w:rFonts w:asciiTheme="minorHAnsi" w:eastAsia="Times New Roman" w:hAnsiTheme="minorHAnsi" w:cs="Times New Roman"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sid w:val="001F02A3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300FF"/>
    <w:pPr>
      <w:suppressAutoHyphens/>
    </w:pPr>
    <w:rPr>
      <w:rFonts w:ascii="Calibri" w:eastAsiaTheme="minorEastAsia" w:hAnsi="Calibr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8300FF"/>
    <w:rPr>
      <w:rFonts w:asciiTheme="minorHAnsi" w:eastAsia="Times New Roman" w:hAnsiTheme="minorHAnsi" w:cs="Times New Roman"/>
      <w:b/>
      <w:bCs/>
      <w:sz w:val="20"/>
      <w:szCs w:val="20"/>
      <w:lang w:bidi="en-US"/>
    </w:rPr>
  </w:style>
  <w:style w:type="table" w:customStyle="1" w:styleId="TableGrid11">
    <w:name w:val="Table Grid11"/>
    <w:basedOn w:val="TableNormal"/>
    <w:uiPriority w:val="59"/>
    <w:locked/>
    <w:rsid w:val="003A0750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n">
    <w:name w:val="in"/>
    <w:basedOn w:val="Normal"/>
    <w:rsid w:val="00BA63A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diamond@state.mn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ar2\Desktop\MDH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dce87-66b0-4d13-ab68-c175b121ab85">
      <Terms xmlns="http://schemas.microsoft.com/office/infopath/2007/PartnerControls"/>
    </lcf76f155ced4ddcb4097134ff3c332f>
    <TaxCatchAll xmlns="d7a0ad8a-c71d-4ce7-94c7-383a5f46de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13" ma:contentTypeDescription="Create a new document." ma:contentTypeScope="" ma:versionID="896586cef2406ca615a01a9f3409bce5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a6b66778b964b8c4b94d00df0d3422a2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ef771b-4988-4aec-af10-2e3fc0df6a93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BEEB9-69BC-45C3-8BF7-DAB2F4B7D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EE69B-683E-4747-AE59-C74AD8F74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839FC-6725-4445-9D7A-1CC1D1EF6FF6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d7a0ad8a-c71d-4ce7-94c7-383a5f46deff"/>
    <ds:schemaRef ds:uri="http://schemas.microsoft.com/office/2006/documentManagement/types"/>
    <ds:schemaRef ds:uri="197dce87-66b0-4d13-ab68-c175b121ab8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D63D9D-E928-4F6E-B761-BE3BBC702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9</TotalTime>
  <Pages>2</Pages>
  <Words>360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Minnesota Department of Health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Brain Injury RFP Attachment B</dc:title>
  <dc:subject>Traumatic Brain Injury RFP Attachment B: Application Narrative Questions</dc:subject>
  <dc:creator>HEALTH.InjuryPrevention@state.mn.us</dc:creator>
  <cp:keywords/>
  <dc:description/>
  <cp:lastModifiedBy>Anderson, Stephanie. J (MDH)</cp:lastModifiedBy>
  <cp:revision>7</cp:revision>
  <cp:lastPrinted>2016-12-14T18:03:00Z</cp:lastPrinted>
  <dcterms:created xsi:type="dcterms:W3CDTF">2023-06-28T17:43:00Z</dcterms:created>
  <dcterms:modified xsi:type="dcterms:W3CDTF">2023-07-03T17:26:00Z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</Properties>
</file>