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4472" w14:textId="77777777" w:rsidR="00B94C9F" w:rsidRDefault="00B94C9F" w:rsidP="002C0187">
      <w:pPr>
        <w:pStyle w:val="LOGO"/>
      </w:pPr>
      <w:r>
        <w:drawing>
          <wp:inline distT="0" distB="0" distL="0" distR="0" wp14:anchorId="346AFF55" wp14:editId="07D221D2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72B3" w14:textId="311ED76B" w:rsidR="00667E48" w:rsidRDefault="00503A57" w:rsidP="00557F12">
      <w:pPr>
        <w:pStyle w:val="Heading1"/>
        <w:spacing w:before="480" w:after="120"/>
      </w:pPr>
      <w:r>
        <w:t>CHA/</w:t>
      </w:r>
      <w:r w:rsidRPr="00557F12">
        <w:t>CHIP</w:t>
      </w:r>
      <w:r>
        <w:t xml:space="preserve"> Timeline</w:t>
      </w:r>
    </w:p>
    <w:tbl>
      <w:tblPr>
        <w:tblStyle w:val="MDHstyle"/>
        <w:tblW w:w="5000" w:type="pct"/>
        <w:tblLook w:val="04A0" w:firstRow="1" w:lastRow="0" w:firstColumn="1" w:lastColumn="0" w:noHBand="0" w:noVBand="1"/>
        <w:tblDescription w:val="table for position only"/>
      </w:tblPr>
      <w:tblGrid>
        <w:gridCol w:w="2462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557F12" w:rsidRPr="001A6B17" w14:paraId="3EC72292" w14:textId="67190408" w:rsidTr="00557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0BA5C4D5" w14:textId="750D8365" w:rsidR="00912F1C" w:rsidRPr="00706E64" w:rsidRDefault="00912F1C" w:rsidP="00912F1C">
            <w:pPr>
              <w:pStyle w:val="TableText-calibri10"/>
              <w:rPr>
                <w:b/>
                <w:bCs w:val="0"/>
              </w:rPr>
            </w:pPr>
            <w:r>
              <w:rPr>
                <w:b/>
                <w:bCs w:val="0"/>
              </w:rPr>
              <w:t>Year</w:t>
            </w:r>
            <w:r w:rsidR="00601F8D">
              <w:rPr>
                <w:b/>
                <w:bCs w:val="0"/>
              </w:rPr>
              <w:t xml:space="preserve"> and </w:t>
            </w:r>
            <w:r w:rsidRPr="00706E64">
              <w:rPr>
                <w:b/>
                <w:bCs w:val="0"/>
              </w:rPr>
              <w:t>Quarter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215E7B18" w14:textId="77777777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‘23</w:t>
            </w:r>
          </w:p>
          <w:p w14:paraId="202CF6F6" w14:textId="16C0C242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75B42192" w14:textId="77777777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‘23</w:t>
            </w:r>
          </w:p>
          <w:p w14:paraId="780AFA01" w14:textId="7BC1AB08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4FCB3D48" w14:textId="77777777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‘23</w:t>
            </w:r>
          </w:p>
          <w:p w14:paraId="5825F2DF" w14:textId="44D13480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28D7DBA2" w14:textId="77777777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‘23</w:t>
            </w:r>
          </w:p>
          <w:p w14:paraId="42E32E40" w14:textId="446C3131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05A80AC8" w14:textId="011179AE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‘24</w:t>
            </w:r>
          </w:p>
          <w:p w14:paraId="207233E7" w14:textId="1AB2564D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62DC49CE" w14:textId="0CED7018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‘24</w:t>
            </w:r>
          </w:p>
          <w:p w14:paraId="583DF8E9" w14:textId="38085BF2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33BC3346" w14:textId="606A190C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‘24</w:t>
            </w:r>
          </w:p>
          <w:p w14:paraId="32221E23" w14:textId="5607CE88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048B29E7" w14:textId="4B547F1F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‘24</w:t>
            </w:r>
          </w:p>
          <w:p w14:paraId="61EAF676" w14:textId="69D32502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6191781D" w14:textId="1188ED8C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‘25</w:t>
            </w:r>
          </w:p>
          <w:p w14:paraId="0DFDED3A" w14:textId="24B9EC18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0BA31C5B" w14:textId="27AA3D21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‘25</w:t>
            </w:r>
          </w:p>
          <w:p w14:paraId="6182942C" w14:textId="0B83750D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4D2E2AB8" w14:textId="663F96D2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‘25</w:t>
            </w:r>
          </w:p>
          <w:p w14:paraId="697B4E79" w14:textId="7F29BB1E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7EFC6BC6" w14:textId="3768F575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‘25</w:t>
            </w:r>
          </w:p>
          <w:p w14:paraId="3A7E66C7" w14:textId="34BF9121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3E6C5720" w14:textId="52434257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‘26</w:t>
            </w:r>
          </w:p>
          <w:p w14:paraId="4D85D3CC" w14:textId="5D5745EF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7822BD75" w14:textId="4B49A759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‘26</w:t>
            </w:r>
          </w:p>
          <w:p w14:paraId="221B13ED" w14:textId="67CB3753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7A1654DF" w14:textId="6DB62E91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‘26</w:t>
            </w:r>
          </w:p>
          <w:p w14:paraId="03D82446" w14:textId="45C2FA87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6411EF46" w14:textId="1229535A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‘26</w:t>
            </w:r>
          </w:p>
          <w:p w14:paraId="15F43540" w14:textId="1F152F4B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0B44D1A4" w14:textId="5B59DB7E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‘27</w:t>
            </w:r>
          </w:p>
          <w:p w14:paraId="54AB84FB" w14:textId="6A2B491B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19A08A6B" w14:textId="20E877DD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‘27</w:t>
            </w:r>
          </w:p>
          <w:p w14:paraId="53197BE1" w14:textId="3EEAFD25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57FE38DA" w14:textId="0ACD3D22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‘27</w:t>
            </w:r>
          </w:p>
          <w:p w14:paraId="45BC8385" w14:textId="4ED7D6D1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360" w:type="dxa"/>
            <w:shd w:val="clear" w:color="auto" w:fill="D5ECFF" w:themeFill="accent1" w:themeFillTint="1A"/>
          </w:tcPr>
          <w:p w14:paraId="4958DEAD" w14:textId="16BA144C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‘27</w:t>
            </w:r>
          </w:p>
          <w:p w14:paraId="6C0E4C45" w14:textId="71636903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0B84FE98" w14:textId="3958154A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‘28</w:t>
            </w:r>
          </w:p>
          <w:p w14:paraId="7B90F3CA" w14:textId="0827B589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Q1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766BF19A" w14:textId="36587815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‘28</w:t>
            </w:r>
          </w:p>
          <w:p w14:paraId="02E58EFD" w14:textId="2620A0ED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Q2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4CCA60DD" w14:textId="5252B0BA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‘28</w:t>
            </w:r>
          </w:p>
          <w:p w14:paraId="3BAB241A" w14:textId="0AF2E40B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Q3</w:t>
            </w:r>
          </w:p>
        </w:tc>
        <w:tc>
          <w:tcPr>
            <w:tcW w:w="360" w:type="dxa"/>
            <w:shd w:val="clear" w:color="auto" w:fill="98D1FF" w:themeFill="accent1" w:themeFillTint="40"/>
          </w:tcPr>
          <w:p w14:paraId="232320BC" w14:textId="04B561C0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‘28</w:t>
            </w:r>
          </w:p>
          <w:p w14:paraId="2F94C906" w14:textId="15ABA29E" w:rsidR="00912F1C" w:rsidRDefault="00912F1C" w:rsidP="00912F1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Q4</w:t>
            </w:r>
          </w:p>
        </w:tc>
      </w:tr>
      <w:tr w:rsidR="00912F1C" w:rsidRPr="001A6B17" w14:paraId="719A904C" w14:textId="14EB74C2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7885FE06" w14:textId="77777777" w:rsidR="00912F1C" w:rsidRPr="00557F12" w:rsidRDefault="00912F1C" w:rsidP="00557F12">
            <w:pPr>
              <w:pStyle w:val="Heading2"/>
            </w:pPr>
            <w:r w:rsidRPr="00557F12">
              <w:t>Organize for Success/Partnership Development</w:t>
            </w:r>
          </w:p>
        </w:tc>
        <w:tc>
          <w:tcPr>
            <w:tcW w:w="360" w:type="dxa"/>
          </w:tcPr>
          <w:p w14:paraId="00AFBA4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8AE3E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55FD26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CDD4CE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0DD342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26B96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3C9B99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CE0ACA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24CF06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CAFF99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607AD1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F890A6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941629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C713F8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F9E3EA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4D6AA7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A5685B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55ED9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7EAF8D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C5A0D9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5C7B1B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8F8C5B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AC5E55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FBBE6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13C4E576" w14:textId="051772F2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519E959D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Identify, organize, and recruit participants</w:t>
            </w:r>
          </w:p>
        </w:tc>
        <w:tc>
          <w:tcPr>
            <w:tcW w:w="360" w:type="dxa"/>
          </w:tcPr>
          <w:p w14:paraId="60FCAA7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25A8C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C8773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92572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926CC7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07E9B6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89F484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1A4971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245629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AE4F44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C7C406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5C0805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B88D43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42208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2E730D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487DD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A11937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53836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A1625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D47695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7A0390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8B9351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435670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FBE449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1C178304" w14:textId="7C48AFB5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03A399CA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Organize and design the assessment and planning process</w:t>
            </w:r>
          </w:p>
        </w:tc>
        <w:tc>
          <w:tcPr>
            <w:tcW w:w="360" w:type="dxa"/>
          </w:tcPr>
          <w:p w14:paraId="7F3547B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A0CF43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E02FAB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359128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B297D6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1BD55C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F437A8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AC070A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AD6CF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F39F41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D56885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BA992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3F4A8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1AA64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D6918E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3EE2BF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1983D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4E3922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B89BB8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DEAE40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739F7A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5DE436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ACC341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6F6106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6C267421" w14:textId="6BDEE1C0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4D09E188" w14:textId="77777777" w:rsidR="00912F1C" w:rsidRPr="00601F8D" w:rsidRDefault="00912F1C" w:rsidP="00557F12">
            <w:pPr>
              <w:pStyle w:val="Heading2"/>
            </w:pPr>
            <w:r w:rsidRPr="4F31E839">
              <w:t>Community Health Assessment Process</w:t>
            </w:r>
          </w:p>
        </w:tc>
        <w:tc>
          <w:tcPr>
            <w:tcW w:w="360" w:type="dxa"/>
          </w:tcPr>
          <w:p w14:paraId="4F4613E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E7579B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BCAB58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AA1B16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820E98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1ABEA2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998DA4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FA96D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379365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C26234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E2386A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F168E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013654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21131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6E4FE1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9F58C4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C146A3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63BD70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087654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5454F9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F0B95A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77C3F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A58DF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D44B95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4497FC2C" w14:textId="16389EC1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1A420782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Identify/select measures to include in the CHA (from primary and secondary sources)</w:t>
            </w:r>
          </w:p>
        </w:tc>
        <w:tc>
          <w:tcPr>
            <w:tcW w:w="360" w:type="dxa"/>
          </w:tcPr>
          <w:p w14:paraId="2F2EC7D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0B55E9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8FABEB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6744A7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65A00C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5DD106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AB9A1B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E7EE81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599993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96851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97C246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A8DA96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C6FB59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4971AF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3F2EBF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95277C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BCB125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88AB0A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52F0F8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974A95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90E73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01F6F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36BB24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5A40EA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5A5B7FA8" w14:textId="53E372E4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15B1F403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 xml:space="preserve">Compile quantitative data from secondary sources </w:t>
            </w:r>
          </w:p>
        </w:tc>
        <w:tc>
          <w:tcPr>
            <w:tcW w:w="360" w:type="dxa"/>
          </w:tcPr>
          <w:p w14:paraId="4CA7081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EEF432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BEF603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94A26C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CBE2DD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6F1FFA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5DC9E5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B3CCE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C9CD1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7CE6E4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56A9CF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613DE5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B2C5CD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FF2AD1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BE68D3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6C5471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945D10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6706A1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7BB869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0265E8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B05A34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254ED9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F2CD41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5D13C5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39E00C9B" w14:textId="5121D6D8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033D40A7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Develop/disseminate/collect a community survey</w:t>
            </w:r>
          </w:p>
        </w:tc>
        <w:tc>
          <w:tcPr>
            <w:tcW w:w="360" w:type="dxa"/>
          </w:tcPr>
          <w:p w14:paraId="19D9EFB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CE785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EB0C7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B4A759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28F0B5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4B1B88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C1006B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DDF57F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C3DF69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290B1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19B594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BCF69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3FF4E4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46A6B2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19EB3C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064B57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293331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41C839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A3BF4B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928A91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7EB943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3A12EE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990838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81262F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3358ED98" w14:textId="1B992582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6350607C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Collect qualitative information (focus groups, key informant interviews)</w:t>
            </w:r>
          </w:p>
        </w:tc>
        <w:tc>
          <w:tcPr>
            <w:tcW w:w="360" w:type="dxa"/>
          </w:tcPr>
          <w:p w14:paraId="14AA18A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C802C8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C395F4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008388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66C51F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90D41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6A1FE2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FA087A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C809E7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D4CB0D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229385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26354B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DB2379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90A9A4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6CE7A1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2E1FA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680B04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1F70AC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D409E9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10700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8A5A0D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518471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F6B7E3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9D4F2E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03AF18EF" w14:textId="05327508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759FC093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Organize/synthesize qualitative information</w:t>
            </w:r>
          </w:p>
        </w:tc>
        <w:tc>
          <w:tcPr>
            <w:tcW w:w="360" w:type="dxa"/>
          </w:tcPr>
          <w:p w14:paraId="1421E06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2AB203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A00CD4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BD0063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68B5B9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46D57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3E381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AFBC90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5B6A6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60EDEF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38D98B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A290B56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541C02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675029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1F128B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B3770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EEA282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81232A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BC0775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AF30B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ED2D9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DFB6B9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15ABF3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659E0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5BF0350D" w14:textId="28B86C27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6F5C284B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Share data/information (hold community dialogues or focus group discussions) for deeper analysis and understanding of what the data means</w:t>
            </w:r>
          </w:p>
        </w:tc>
        <w:tc>
          <w:tcPr>
            <w:tcW w:w="360" w:type="dxa"/>
          </w:tcPr>
          <w:p w14:paraId="0719DD3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64823C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890735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8A67ED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65DDA7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992327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3E5BA1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F20FCD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F90AF5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CA3009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45A30A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309D02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3361A0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D924C7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8D93E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270EB9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10B3A2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6C1CD0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619CDB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6F5B9C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BE4C80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2DAB25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AF8D94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7B41D3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7314698B" w14:textId="1DC8DBFA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29300D30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Select and collect additional indicators (based on community dialogue)</w:t>
            </w:r>
          </w:p>
        </w:tc>
        <w:tc>
          <w:tcPr>
            <w:tcW w:w="360" w:type="dxa"/>
          </w:tcPr>
          <w:p w14:paraId="0126FA8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F65008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D30B5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B6635E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B2E0AE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065E84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2CE39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244DE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6CE8C2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CE2EB0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85FADA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996DE4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FEA925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4FC4E9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E60124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6A93D2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59CC10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9A6607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DABBD4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088C36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9BE11C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BBBD4D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FE0CBC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DF7668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2820F6C4" w14:textId="769E5897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7121FA25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Write/revise the CHA</w:t>
            </w:r>
          </w:p>
        </w:tc>
        <w:tc>
          <w:tcPr>
            <w:tcW w:w="360" w:type="dxa"/>
          </w:tcPr>
          <w:p w14:paraId="0509F90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AA38FC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FCED5E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CEFC86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5E7923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FE266A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B2AF68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A3F45D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66616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AB39DA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7B33B4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1F6BE9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1D13FD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38C126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AB8CD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3477C4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878B8F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A5BD20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3B98A5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FE3F8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7D899F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96F33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8FC789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AA1D6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3BA6ED12" w14:textId="4ADBF138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13A785BD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Disseminate CHA to the community</w:t>
            </w:r>
          </w:p>
        </w:tc>
        <w:tc>
          <w:tcPr>
            <w:tcW w:w="360" w:type="dxa"/>
          </w:tcPr>
          <w:p w14:paraId="0334023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D46027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1D8C30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3BEDEC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C76309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D332B2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1776D2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DA44B4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2E8231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E978DA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72277D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05C5F1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C374D4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9B8A4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A15CE7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19F90D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18546F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01A73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2C1D1E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09F501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D101E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F441DC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36D04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8E1191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6537E741" w14:textId="05CD7717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0DE1AF1F" w14:textId="77777777" w:rsidR="00912F1C" w:rsidRPr="00601F8D" w:rsidRDefault="00912F1C" w:rsidP="00557F12">
            <w:pPr>
              <w:pStyle w:val="Heading2"/>
            </w:pPr>
            <w:r w:rsidRPr="4F31E839">
              <w:t>Community Health Improvement Plan Process</w:t>
            </w:r>
          </w:p>
        </w:tc>
        <w:tc>
          <w:tcPr>
            <w:tcW w:w="360" w:type="dxa"/>
          </w:tcPr>
          <w:p w14:paraId="5A33598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EFF8EB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D125B5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448062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21F52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C7400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9F02CA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DED809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6A379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E3211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879B15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F95611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1C59F5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57D884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BE282F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BC7B9F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835157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85319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65E51D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76B6E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4541AF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99BDF3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BCECDC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7B9C0E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6A9BCB34" w14:textId="2D92DAD1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2CAFA05A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Identify health priorities</w:t>
            </w:r>
          </w:p>
        </w:tc>
        <w:tc>
          <w:tcPr>
            <w:tcW w:w="360" w:type="dxa"/>
          </w:tcPr>
          <w:p w14:paraId="03418DC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4E903C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A42C62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EB7D2D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D20848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8A1E9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4A0B83F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C924D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9687A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0DDB7D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E2FEE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35A0CE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8EB8436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E3BEEC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C42FB2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A9612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D01F80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9507F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5E1559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09DA7F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41C9C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5E5EA3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566E6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ED586D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0B7E2823" w14:textId="288F04E2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75CF6A2C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lastRenderedPageBreak/>
              <w:t>Collect additional data/information about priorities (i.e., root causes, assets/resources to help address)</w:t>
            </w:r>
          </w:p>
        </w:tc>
        <w:tc>
          <w:tcPr>
            <w:tcW w:w="360" w:type="dxa"/>
          </w:tcPr>
          <w:p w14:paraId="57754AB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9BFB98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B3C42B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1D8FAF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C20B94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E71F4E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8A9ADB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7B16E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D29B33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3CE34E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8CF700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909CA0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589EDB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771822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89B425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74C456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40FD6A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EAA110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1BB1A7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1F3CC5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0F3999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C57600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0D207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5A3BA1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1E43AF77" w14:textId="3FEFA265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01D677A6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Formulate goals and objectives</w:t>
            </w:r>
          </w:p>
        </w:tc>
        <w:tc>
          <w:tcPr>
            <w:tcW w:w="360" w:type="dxa"/>
          </w:tcPr>
          <w:p w14:paraId="23B7B10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90E619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7C2726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9AB10F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2B694C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176168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CD280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985182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1FBEC2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89E79A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2AE5A2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5C488F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E71AC2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9E6BC1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C9DF3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284672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C75B21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A3DBFF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735C58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4E76E7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D84807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F418E3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0FA32F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9821D2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1226E01D" w14:textId="388AE7FF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25AF3A0E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Select and adopt strategies</w:t>
            </w:r>
          </w:p>
        </w:tc>
        <w:tc>
          <w:tcPr>
            <w:tcW w:w="360" w:type="dxa"/>
          </w:tcPr>
          <w:p w14:paraId="06F55B2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DB6286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37E2D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05FE2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FF4639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D9DFCA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2EDAB30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2CD419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59AF6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6AA8D5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7FDC9D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E34A7D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CEA0E7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A3988A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C3D3D7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46B2E2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ED5A19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4A53CD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3F3036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CD6FB4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E72EA1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98AAA7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BAE06A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740110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5AB512F6" w14:textId="77EB02B8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78707573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Write/revise the CHIP and submit</w:t>
            </w:r>
          </w:p>
        </w:tc>
        <w:tc>
          <w:tcPr>
            <w:tcW w:w="360" w:type="dxa"/>
          </w:tcPr>
          <w:p w14:paraId="2B9BBE66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0E41A1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9C8847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C8ED35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E4DE7E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DC7419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767C80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7254C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42BC0D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D91004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EC52C7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D46B3C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FD3A69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5AB377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47AA73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06CE50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C9B42D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B60114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DD439A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1B4188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51DC59E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232F85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86D24E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E2E685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6B28DBAE" w14:textId="58C0DB55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6FA554D6" w14:textId="77777777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Disseminate the CHIP to the community</w:t>
            </w:r>
          </w:p>
        </w:tc>
        <w:tc>
          <w:tcPr>
            <w:tcW w:w="360" w:type="dxa"/>
          </w:tcPr>
          <w:p w14:paraId="2ACD06D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68D058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B1A038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0072D8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E6BB20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499596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925B2C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6493CF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2B5799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705B0B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058BAF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70A655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C68287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2E54A6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1641DD9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8D9CBC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66C4A4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6A07E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9AB346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80647A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3F6E13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12A491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E425F2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34941A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2F1C" w:rsidRPr="001A6B17" w14:paraId="6E0C3637" w14:textId="3E0EA6C7" w:rsidTr="00557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19808DBC" w14:textId="77777777" w:rsidR="00912F1C" w:rsidRPr="00845C61" w:rsidRDefault="00912F1C" w:rsidP="00557F12">
            <w:pPr>
              <w:pStyle w:val="Heading2"/>
            </w:pPr>
            <w:r w:rsidRPr="00845C61">
              <w:rPr>
                <w:rFonts w:eastAsia="Times New Roman"/>
              </w:rPr>
              <w:t>Implement the CHIP</w:t>
            </w:r>
          </w:p>
        </w:tc>
        <w:tc>
          <w:tcPr>
            <w:tcW w:w="360" w:type="dxa"/>
          </w:tcPr>
          <w:p w14:paraId="76E11BD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4F6C268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98CD071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A2575E4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A28629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A5B7F5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4B7AA86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5159D0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936519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3E5CAB9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19F217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0D43257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A2D6AD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696A8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6290A33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F7906B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104740D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2E4E612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320FA95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339FB40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26886EA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F0C8F7C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E93EA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2160FEB" w14:textId="77777777" w:rsidR="00912F1C" w:rsidRDefault="00912F1C" w:rsidP="00912F1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F1C" w:rsidRPr="001A6B17" w14:paraId="323DF691" w14:textId="2ED42698" w:rsidTr="00557F1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vAlign w:val="top"/>
          </w:tcPr>
          <w:p w14:paraId="1E20CF5C" w14:textId="77777777" w:rsidR="00557F12" w:rsidRDefault="00912F1C" w:rsidP="00557F12">
            <w:pPr>
              <w:pStyle w:val="Heading2"/>
              <w:rPr>
                <w:rFonts w:eastAsia="Times New Roman"/>
              </w:rPr>
            </w:pPr>
            <w:r w:rsidRPr="00845C61">
              <w:rPr>
                <w:rFonts w:eastAsia="Times New Roman"/>
              </w:rPr>
              <w:t xml:space="preserve">Monitor and revise the CHIP </w:t>
            </w:r>
          </w:p>
          <w:p w14:paraId="6588CB9F" w14:textId="02840783" w:rsidR="00912F1C" w:rsidRDefault="00912F1C" w:rsidP="00912F1C">
            <w:pPr>
              <w:pStyle w:val="TableText-calibri10"/>
            </w:pPr>
            <w:r w:rsidRPr="00682E98">
              <w:rPr>
                <w:rFonts w:asciiTheme="minorHAnsi" w:eastAsia="Times New Roman" w:hAnsiTheme="minorHAnsi" w:cstheme="minorHAnsi"/>
                <w:szCs w:val="20"/>
              </w:rPr>
              <w:t>(</w:t>
            </w:r>
            <w:proofErr w:type="gramStart"/>
            <w:r w:rsidRPr="00682E98">
              <w:rPr>
                <w:rFonts w:asciiTheme="minorHAnsi" w:eastAsia="Times New Roman" w:hAnsiTheme="minorHAnsi" w:cstheme="minorHAnsi"/>
                <w:szCs w:val="20"/>
              </w:rPr>
              <w:t>with</w:t>
            </w:r>
            <w:proofErr w:type="gramEnd"/>
            <w:r w:rsidRPr="00682E98">
              <w:rPr>
                <w:rFonts w:asciiTheme="minorHAnsi" w:eastAsia="Times New Roman" w:hAnsiTheme="minorHAnsi" w:cstheme="minorHAnsi"/>
                <w:szCs w:val="20"/>
              </w:rPr>
              <w:t xml:space="preserve"> partners, monitor implementation progress, identify new/different strategies, adjust priorities, etc.)</w:t>
            </w:r>
          </w:p>
        </w:tc>
        <w:tc>
          <w:tcPr>
            <w:tcW w:w="360" w:type="dxa"/>
          </w:tcPr>
          <w:p w14:paraId="1630026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AD8BCAD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7CB0678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42C430B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B8CBCF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139E7D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28F4F484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8552665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5AEE49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184E813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2C7EB9B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5AA676D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410F3A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9612B96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FD1D70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6032466F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3C500F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7C1F79E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BD97222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7FFC3ED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B02C82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04C5F75C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39AF40D1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14:paraId="135654D7" w14:textId="77777777" w:rsidR="00912F1C" w:rsidRDefault="00912F1C" w:rsidP="00912F1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D30B48" w14:textId="77777777" w:rsidR="00503A57" w:rsidRDefault="00503A57" w:rsidP="00AE70E8"/>
    <w:p w14:paraId="6CCA2FE8" w14:textId="5E56BD76" w:rsidR="00503A57" w:rsidRDefault="00AE70E8" w:rsidP="00503A57">
      <w:pPr>
        <w:pStyle w:val="AddressBlockDate"/>
        <w:spacing w:before="0" w:after="0"/>
      </w:pPr>
      <w:r w:rsidRPr="00DA20CB">
        <w:t>Minnesota Department of Health</w:t>
      </w:r>
      <w:r>
        <w:br/>
      </w:r>
      <w:r w:rsidR="00503A57">
        <w:t>Center for Public Health Practice</w:t>
      </w:r>
      <w:r>
        <w:br/>
      </w:r>
      <w:r w:rsidR="00503A57" w:rsidRPr="00503A57">
        <w:t>651-201-3880</w:t>
      </w:r>
      <w:r w:rsidRPr="00DA20CB">
        <w:br/>
      </w:r>
      <w:hyperlink r:id="rId13" w:history="1">
        <w:r w:rsidR="00503A57" w:rsidRPr="0001383A">
          <w:rPr>
            <w:rStyle w:val="Hyperlink"/>
          </w:rPr>
          <w:t>health.ophp@state.mn.us</w:t>
        </w:r>
      </w:hyperlink>
    </w:p>
    <w:p w14:paraId="1E8DF80C" w14:textId="1E63914E" w:rsidR="00AE70E8" w:rsidRPr="00DA20CB" w:rsidRDefault="00B80DB5" w:rsidP="00503A57">
      <w:pPr>
        <w:pStyle w:val="AddressBlockDate"/>
        <w:spacing w:before="0" w:after="0"/>
      </w:pPr>
      <w:hyperlink r:id="rId14" w:tooltip="MDH website" w:history="1">
        <w:r w:rsidR="00AE70E8" w:rsidRPr="00DA20CB">
          <w:t>www.health.state.mn.us</w:t>
        </w:r>
      </w:hyperlink>
    </w:p>
    <w:p w14:paraId="4771ABEB" w14:textId="05B333E8" w:rsidR="00AE70E8" w:rsidRPr="00822457" w:rsidRDefault="00503A57" w:rsidP="00AE70E8">
      <w:pPr>
        <w:pStyle w:val="AddressBlockDate"/>
        <w:tabs>
          <w:tab w:val="left" w:pos="3810"/>
          <w:tab w:val="center" w:pos="4680"/>
        </w:tabs>
      </w:pPr>
      <w:r>
        <w:t>05</w:t>
      </w:r>
      <w:r w:rsidR="00AE70E8">
        <w:t>/</w:t>
      </w:r>
      <w:r>
        <w:t>10</w:t>
      </w:r>
      <w:r w:rsidR="00AE70E8">
        <w:t>/</w:t>
      </w:r>
      <w:r>
        <w:t>23</w:t>
      </w:r>
    </w:p>
    <w:p w14:paraId="02CE038E" w14:textId="0BEA6A67" w:rsidR="00B94C9F" w:rsidRPr="00E177F8" w:rsidRDefault="00AE70E8" w:rsidP="00503A57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503A57" w:rsidRPr="00503A57">
        <w:t>651-201-3880</w:t>
      </w:r>
    </w:p>
    <w:sectPr w:rsidR="00B94C9F" w:rsidRPr="00E177F8" w:rsidSect="00503A57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421C" w14:textId="77777777" w:rsidR="002D06E3" w:rsidRDefault="002D06E3" w:rsidP="00D36495">
      <w:r>
        <w:separator/>
      </w:r>
    </w:p>
  </w:endnote>
  <w:endnote w:type="continuationSeparator" w:id="0">
    <w:p w14:paraId="03641676" w14:textId="77777777" w:rsidR="002D06E3" w:rsidRDefault="002D06E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4E64DFF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A04A" w14:textId="77777777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010B6F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B92A" w14:textId="77777777" w:rsidR="002D06E3" w:rsidRDefault="002D06E3" w:rsidP="00D36495">
      <w:r>
        <w:separator/>
      </w:r>
    </w:p>
  </w:footnote>
  <w:footnote w:type="continuationSeparator" w:id="0">
    <w:p w14:paraId="20FF1C7A" w14:textId="77777777" w:rsidR="002D06E3" w:rsidRDefault="002D06E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FB9F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822894197">
    <w:abstractNumId w:val="5"/>
  </w:num>
  <w:num w:numId="2" w16cid:durableId="1842432256">
    <w:abstractNumId w:val="1"/>
  </w:num>
  <w:num w:numId="3" w16cid:durableId="1877162368">
    <w:abstractNumId w:val="12"/>
  </w:num>
  <w:num w:numId="4" w16cid:durableId="1112047334">
    <w:abstractNumId w:val="17"/>
  </w:num>
  <w:num w:numId="5" w16cid:durableId="748036683">
    <w:abstractNumId w:val="9"/>
  </w:num>
  <w:num w:numId="6" w16cid:durableId="1829207877">
    <w:abstractNumId w:val="8"/>
  </w:num>
  <w:num w:numId="7" w16cid:durableId="1149396830">
    <w:abstractNumId w:val="11"/>
  </w:num>
  <w:num w:numId="8" w16cid:durableId="940145309">
    <w:abstractNumId w:val="10"/>
  </w:num>
  <w:num w:numId="9" w16cid:durableId="995111926">
    <w:abstractNumId w:val="16"/>
  </w:num>
  <w:num w:numId="10" w16cid:durableId="132020328">
    <w:abstractNumId w:val="14"/>
  </w:num>
  <w:num w:numId="11" w16cid:durableId="1551527312">
    <w:abstractNumId w:val="4"/>
  </w:num>
  <w:num w:numId="12" w16cid:durableId="1119837354">
    <w:abstractNumId w:val="0"/>
  </w:num>
  <w:num w:numId="13" w16cid:durableId="166212369">
    <w:abstractNumId w:val="7"/>
  </w:num>
  <w:num w:numId="14" w16cid:durableId="1860316878">
    <w:abstractNumId w:val="6"/>
  </w:num>
  <w:num w:numId="15" w16cid:durableId="885992557">
    <w:abstractNumId w:val="3"/>
  </w:num>
  <w:num w:numId="16" w16cid:durableId="1630166579">
    <w:abstractNumId w:val="2"/>
  </w:num>
  <w:num w:numId="17" w16cid:durableId="1857386478">
    <w:abstractNumId w:val="13"/>
  </w:num>
  <w:num w:numId="18" w16cid:durableId="155866409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5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3BF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925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00D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481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1B20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478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132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543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6E3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8B1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362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1C4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A4B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A5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06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57F12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4B01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1F8D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036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E98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482"/>
    <w:rsid w:val="007012CE"/>
    <w:rsid w:val="007040E8"/>
    <w:rsid w:val="00704453"/>
    <w:rsid w:val="00704F94"/>
    <w:rsid w:val="00705C6B"/>
    <w:rsid w:val="00705D4B"/>
    <w:rsid w:val="007069AC"/>
    <w:rsid w:val="00706E64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492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2D9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4AEE"/>
    <w:rsid w:val="008450E3"/>
    <w:rsid w:val="0084516F"/>
    <w:rsid w:val="00845C61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2EE1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06D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2F1C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3BD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474E"/>
    <w:rsid w:val="009C5055"/>
    <w:rsid w:val="009C61C1"/>
    <w:rsid w:val="009C67C1"/>
    <w:rsid w:val="009C6884"/>
    <w:rsid w:val="009C7D77"/>
    <w:rsid w:val="009C7ECF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3678"/>
    <w:rsid w:val="00A140E3"/>
    <w:rsid w:val="00A147D8"/>
    <w:rsid w:val="00A14BF4"/>
    <w:rsid w:val="00A154E3"/>
    <w:rsid w:val="00A15CB3"/>
    <w:rsid w:val="00A15FB3"/>
    <w:rsid w:val="00A161A0"/>
    <w:rsid w:val="00A16C4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3CFE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60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419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5FB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4F31E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7B251"/>
  <w15:docId w15:val="{C6A848AE-27B1-4BC4-A7C8-13BD2A8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basedOn w:val="TableText-calibri10"/>
    <w:next w:val="Normal"/>
    <w:link w:val="Heading2Char"/>
    <w:uiPriority w:val="4"/>
    <w:qFormat/>
    <w:rsid w:val="00557F12"/>
    <w:pPr>
      <w:spacing w:line="192" w:lineRule="auto"/>
      <w:outlineLvl w:val="1"/>
    </w:pPr>
    <w:rPr>
      <w:rFonts w:asciiTheme="majorHAnsi" w:eastAsiaTheme="majorEastAsia" w:hAnsiTheme="majorHAnsi" w:cstheme="majorBidi"/>
      <w:b/>
      <w:color w:val="003865" w:themeColor="accent1"/>
      <w:sz w:val="28"/>
      <w:szCs w:val="2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557F12"/>
    <w:rPr>
      <w:rFonts w:asciiTheme="majorHAnsi" w:eastAsiaTheme="majorEastAsia" w:hAnsiTheme="majorHAnsi" w:cstheme="majorBidi"/>
      <w:b/>
      <w:color w:val="003865" w:themeColor="accent1"/>
      <w:sz w:val="28"/>
      <w:szCs w:val="2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03A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9C47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9C4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4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9C4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4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ophp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pj1\Downloads\Template%20Basic%20Document%20(5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6a96317a548e1092ae95ef01b74ab31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2c31946374ad447bc51de61ee5f14a71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9EFCE850-8453-4E3C-AEEF-5B5FF2B3B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purl.org/dc/elements/1.1/"/>
    <ds:schemaRef ds:uri="98f01fe9-c3f2-4582-9148-d87bd0c242e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837c207-459e-4c9e-ae67-73e2034e87a2"/>
    <ds:schemaRef ds:uri="fc253db8-c1a2-4032-adc2-d3fbd160fc7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 (5)</Template>
  <TotalTime>4</TotalTime>
  <Pages>2</Pages>
  <Words>224</Words>
  <Characters>2053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CHA-CHIP Timeline</vt:lpstr>
    </vt:vector>
  </TitlesOfParts>
  <Company>Minnesota Department of Health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CHA-CHIP Timeline Template</dc:title>
  <dc:subject>CHA-CHIP Timeline Template</dc:subject>
  <dc:creator>Center for Public Health Practice - Minnesota Dept of Health</dc:creator>
  <cp:keywords/>
  <dc:description>Document template version 2.2</dc:description>
  <cp:lastModifiedBy>HawleyMarch, Allie (She/Her/Hers) (MDH)</cp:lastModifiedBy>
  <cp:revision>3</cp:revision>
  <cp:lastPrinted>2016-12-14T18:03:00Z</cp:lastPrinted>
  <dcterms:created xsi:type="dcterms:W3CDTF">2023-05-10T15:58:00Z</dcterms:created>
  <dcterms:modified xsi:type="dcterms:W3CDTF">2023-05-10T15:59:00Z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