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21F61" w14:textId="77777777" w:rsidR="00730385" w:rsidRDefault="006D49F7" w:rsidP="00730385">
      <w:bookmarkStart w:id="0" w:name="_Toc496698647"/>
      <w:r>
        <w:rPr>
          <w:noProof/>
        </w:rPr>
        <w:drawing>
          <wp:inline distT="0" distB="0" distL="0" distR="0" wp14:anchorId="76E01A19" wp14:editId="0E562F31">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1">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5B503BF2" w14:textId="547F385D" w:rsidR="00F466A6" w:rsidRPr="002A4673" w:rsidRDefault="00F466A6" w:rsidP="002A4673">
      <w:pPr>
        <w:pStyle w:val="Heading1"/>
      </w:pPr>
      <w:r w:rsidRPr="002A4673">
        <w:t xml:space="preserve">Appendix I: Evacuation Checklists </w:t>
      </w:r>
      <w:bookmarkEnd w:id="0"/>
    </w:p>
    <w:p w14:paraId="30189DC3" w14:textId="77777777" w:rsidR="00F466A6" w:rsidRDefault="00F466A6" w:rsidP="00161EAD">
      <w:pPr>
        <w:pStyle w:val="Heading2"/>
        <w:rPr>
          <w:rFonts w:eastAsia="Times New Roman"/>
        </w:rPr>
      </w:pPr>
      <w:bookmarkStart w:id="1" w:name="_Toc496698651"/>
      <w:r>
        <w:rPr>
          <w:rFonts w:eastAsia="Times New Roman"/>
        </w:rPr>
        <w:t>Evacuation Checklists</w:t>
      </w:r>
      <w:bookmarkEnd w:id="1"/>
    </w:p>
    <w:p w14:paraId="6267EC24" w14:textId="77777777" w:rsidR="002A4673" w:rsidRDefault="002A4673" w:rsidP="002A4673">
      <w:pPr>
        <w:pStyle w:val="Default"/>
      </w:pPr>
      <w:r>
        <w:rPr>
          <w:b/>
          <w:bCs/>
        </w:rPr>
        <w:t xml:space="preserve">Helping Residents in the Relocation: The following are potential concepts to consider when relocating residents. </w:t>
      </w:r>
    </w:p>
    <w:p w14:paraId="47DAFD3D" w14:textId="77777777" w:rsidR="002A4673" w:rsidRDefault="002A4673" w:rsidP="002A4673">
      <w:pPr>
        <w:pStyle w:val="Default"/>
        <w:numPr>
          <w:ilvl w:val="0"/>
          <w:numId w:val="19"/>
        </w:numPr>
      </w:pPr>
      <w:r>
        <w:t xml:space="preserve">Encourage the resident to talk about expectations, anger, and/or disappointment </w:t>
      </w:r>
    </w:p>
    <w:p w14:paraId="3731F709" w14:textId="77777777" w:rsidR="002A4673" w:rsidRDefault="002A4673" w:rsidP="002A4673">
      <w:pPr>
        <w:pStyle w:val="Default"/>
        <w:numPr>
          <w:ilvl w:val="0"/>
          <w:numId w:val="19"/>
        </w:numPr>
      </w:pPr>
      <w:r>
        <w:t xml:space="preserve">Work to develop a level of trust </w:t>
      </w:r>
    </w:p>
    <w:p w14:paraId="12DEE100" w14:textId="77777777" w:rsidR="002A4673" w:rsidRDefault="002A4673" w:rsidP="002A4673">
      <w:pPr>
        <w:pStyle w:val="Default"/>
        <w:numPr>
          <w:ilvl w:val="0"/>
          <w:numId w:val="19"/>
        </w:numPr>
      </w:pPr>
      <w:r>
        <w:t xml:space="preserve">Present an optimistic, favorable attitude about the relocation </w:t>
      </w:r>
    </w:p>
    <w:p w14:paraId="0B6A707B" w14:textId="77777777" w:rsidR="002A4673" w:rsidRDefault="002A4673" w:rsidP="002A4673">
      <w:pPr>
        <w:pStyle w:val="Default"/>
        <w:numPr>
          <w:ilvl w:val="0"/>
          <w:numId w:val="19"/>
        </w:numPr>
      </w:pPr>
      <w:r>
        <w:t xml:space="preserve">Anticipate that anxiety will occur </w:t>
      </w:r>
    </w:p>
    <w:p w14:paraId="0D69C9FF" w14:textId="77777777" w:rsidR="002A4673" w:rsidRDefault="002A4673" w:rsidP="002A4673">
      <w:pPr>
        <w:pStyle w:val="Default"/>
        <w:numPr>
          <w:ilvl w:val="0"/>
          <w:numId w:val="19"/>
        </w:numPr>
      </w:pPr>
      <w:r>
        <w:t xml:space="preserve">Do not argue with the resident/client </w:t>
      </w:r>
    </w:p>
    <w:p w14:paraId="2E76EEAA" w14:textId="77777777" w:rsidR="002A4673" w:rsidRDefault="002A4673" w:rsidP="002A4673">
      <w:pPr>
        <w:pStyle w:val="Default"/>
        <w:numPr>
          <w:ilvl w:val="0"/>
          <w:numId w:val="19"/>
        </w:numPr>
      </w:pPr>
      <w:r>
        <w:t xml:space="preserve">Do not give orders </w:t>
      </w:r>
    </w:p>
    <w:p w14:paraId="23AEBDFC" w14:textId="77777777" w:rsidR="002A4673" w:rsidRDefault="002A4673" w:rsidP="002A4673">
      <w:pPr>
        <w:pStyle w:val="Default"/>
        <w:numPr>
          <w:ilvl w:val="0"/>
          <w:numId w:val="19"/>
        </w:numPr>
      </w:pPr>
      <w:r>
        <w:t xml:space="preserve">Do not take the residents/clients behavior personally </w:t>
      </w:r>
    </w:p>
    <w:p w14:paraId="01BB384E" w14:textId="77777777" w:rsidR="002A4673" w:rsidRDefault="002A4673" w:rsidP="002A4673">
      <w:pPr>
        <w:pStyle w:val="Default"/>
        <w:numPr>
          <w:ilvl w:val="0"/>
          <w:numId w:val="19"/>
        </w:numPr>
      </w:pPr>
      <w:r>
        <w:t xml:space="preserve">Use praise liberally </w:t>
      </w:r>
    </w:p>
    <w:p w14:paraId="066BADF4" w14:textId="77777777" w:rsidR="002A4673" w:rsidRDefault="002A4673" w:rsidP="002A4673">
      <w:pPr>
        <w:pStyle w:val="Default"/>
        <w:numPr>
          <w:ilvl w:val="0"/>
          <w:numId w:val="19"/>
        </w:numPr>
      </w:pPr>
      <w:r>
        <w:t xml:space="preserve">Include the resident/client in assessing problems </w:t>
      </w:r>
    </w:p>
    <w:p w14:paraId="6BFD2429" w14:textId="77777777" w:rsidR="002A4673" w:rsidRDefault="002A4673" w:rsidP="002A4673">
      <w:pPr>
        <w:pStyle w:val="Default"/>
        <w:numPr>
          <w:ilvl w:val="0"/>
          <w:numId w:val="19"/>
        </w:numPr>
      </w:pPr>
      <w:r>
        <w:t xml:space="preserve">Encourage staff to introduce themselves to residents/client </w:t>
      </w:r>
    </w:p>
    <w:p w14:paraId="40A12313" w14:textId="481A8893" w:rsidR="00A34E5C" w:rsidRPr="007D0EE9" w:rsidRDefault="002A4673" w:rsidP="007D0EE9">
      <w:pPr>
        <w:pStyle w:val="Default"/>
        <w:numPr>
          <w:ilvl w:val="0"/>
          <w:numId w:val="19"/>
        </w:numPr>
        <w:spacing w:after="240"/>
        <w:rPr>
          <w:rFonts w:asciiTheme="minorHAnsi" w:hAnsiTheme="minorHAnsi" w:cstheme="minorHAnsi"/>
          <w:sz w:val="22"/>
          <w:szCs w:val="22"/>
        </w:rPr>
      </w:pPr>
      <w:r>
        <w:t>Encourage family participation</w:t>
      </w:r>
    </w:p>
    <w:p w14:paraId="774D173D" w14:textId="6C070885" w:rsidR="00A34E5C" w:rsidRPr="00A34E5C" w:rsidRDefault="00A34E5C" w:rsidP="00A34E5C">
      <w:pPr>
        <w:pStyle w:val="NormalLtBlueBackground"/>
      </w:pPr>
      <w:r w:rsidRPr="00A34E5C">
        <w:rPr>
          <w:b/>
          <w:bCs/>
        </w:rPr>
        <w:t>In the event a resident refuse to evacuate:</w:t>
      </w:r>
      <w:r>
        <w:t xml:space="preserve"> </w:t>
      </w:r>
      <w:r w:rsidRPr="00A34E5C">
        <w:t xml:space="preserve">If a resident refuses evacuation after first attempt, another staff member will attempt to evacuate the resident. After two refusals staff will continue to evacuation process with other residents and reattempt </w:t>
      </w:r>
      <w:proofErr w:type="gramStart"/>
      <w:r w:rsidRPr="00A34E5C">
        <w:t>resident</w:t>
      </w:r>
      <w:proofErr w:type="gramEnd"/>
      <w:r>
        <w:t xml:space="preserve"> </w:t>
      </w:r>
      <w:r w:rsidRPr="00A34E5C">
        <w:t>after remaining residents are safe. When emergency personnel arrive, staff will inform them of the resident who has refused immediately and ask for them to attempt to evacuate the resident.</w:t>
      </w:r>
    </w:p>
    <w:p w14:paraId="510F3C51" w14:textId="4F2F253B" w:rsidR="00E432D6" w:rsidRPr="00E432D6" w:rsidRDefault="00E432D6" w:rsidP="00E432D6">
      <w:pPr>
        <w:pStyle w:val="Default"/>
        <w:rPr>
          <w:rFonts w:asciiTheme="minorHAnsi" w:hAnsiTheme="minorHAnsi" w:cstheme="minorHAnsi"/>
          <w:sz w:val="22"/>
          <w:szCs w:val="22"/>
        </w:rPr>
      </w:pPr>
      <w:r w:rsidRPr="00E432D6">
        <w:rPr>
          <w:rFonts w:cstheme="minorHAnsi"/>
          <w:b/>
        </w:rPr>
        <w:t xml:space="preserve">Resident Identification: </w:t>
      </w:r>
      <w:r w:rsidRPr="00E432D6">
        <w:rPr>
          <w:rFonts w:cstheme="minorHAnsi"/>
          <w:bCs/>
        </w:rPr>
        <w:t>Determine how residents will be identified in an evacuation; and ensure the following identifying information will be transferred with each resident:</w:t>
      </w:r>
    </w:p>
    <w:p w14:paraId="14FC9612" w14:textId="77777777" w:rsidR="00F466A6" w:rsidRPr="00E432D6" w:rsidRDefault="00F466A6" w:rsidP="00F466A6">
      <w:pPr>
        <w:pStyle w:val="NoSpacing"/>
        <w:numPr>
          <w:ilvl w:val="0"/>
          <w:numId w:val="20"/>
        </w:numPr>
        <w:spacing w:before="0" w:after="0"/>
        <w:jc w:val="left"/>
        <w:rPr>
          <w:rFonts w:asciiTheme="minorHAnsi" w:hAnsiTheme="minorHAnsi" w:cstheme="minorHAnsi"/>
          <w:sz w:val="24"/>
          <w:szCs w:val="24"/>
        </w:rPr>
      </w:pPr>
      <w:r w:rsidRPr="00E432D6">
        <w:rPr>
          <w:rFonts w:asciiTheme="minorHAnsi" w:hAnsiTheme="minorHAnsi" w:cstheme="minorHAnsi"/>
          <w:sz w:val="24"/>
          <w:szCs w:val="24"/>
        </w:rPr>
        <w:t>Name</w:t>
      </w:r>
    </w:p>
    <w:p w14:paraId="3915F626" w14:textId="77777777" w:rsidR="00F466A6" w:rsidRPr="00E432D6" w:rsidRDefault="00F466A6" w:rsidP="00F466A6">
      <w:pPr>
        <w:pStyle w:val="NoSpacing"/>
        <w:numPr>
          <w:ilvl w:val="0"/>
          <w:numId w:val="20"/>
        </w:numPr>
        <w:spacing w:before="0" w:after="0"/>
        <w:jc w:val="left"/>
        <w:rPr>
          <w:rFonts w:asciiTheme="minorHAnsi" w:hAnsiTheme="minorHAnsi" w:cstheme="minorHAnsi"/>
          <w:sz w:val="24"/>
          <w:szCs w:val="24"/>
        </w:rPr>
      </w:pPr>
      <w:r w:rsidRPr="00E432D6">
        <w:rPr>
          <w:rFonts w:asciiTheme="minorHAnsi" w:hAnsiTheme="minorHAnsi" w:cstheme="minorHAnsi"/>
          <w:sz w:val="24"/>
          <w:szCs w:val="24"/>
        </w:rPr>
        <w:t xml:space="preserve">Updated Photograph if available </w:t>
      </w:r>
    </w:p>
    <w:p w14:paraId="1A90DFD5" w14:textId="77777777" w:rsidR="00F466A6" w:rsidRPr="00E432D6" w:rsidRDefault="00F466A6" w:rsidP="00F466A6">
      <w:pPr>
        <w:pStyle w:val="NoSpacing"/>
        <w:numPr>
          <w:ilvl w:val="0"/>
          <w:numId w:val="20"/>
        </w:numPr>
        <w:spacing w:before="0" w:after="0"/>
        <w:jc w:val="left"/>
        <w:rPr>
          <w:rFonts w:asciiTheme="minorHAnsi" w:hAnsiTheme="minorHAnsi" w:cstheme="minorHAnsi"/>
          <w:sz w:val="24"/>
          <w:szCs w:val="24"/>
        </w:rPr>
      </w:pPr>
      <w:r w:rsidRPr="00E432D6">
        <w:rPr>
          <w:rFonts w:asciiTheme="minorHAnsi" w:hAnsiTheme="minorHAnsi" w:cstheme="minorHAnsi"/>
          <w:sz w:val="24"/>
          <w:szCs w:val="24"/>
        </w:rPr>
        <w:t>Medicaid or other health insurer number</w:t>
      </w:r>
    </w:p>
    <w:p w14:paraId="42E7A18E" w14:textId="77777777" w:rsidR="00F466A6" w:rsidRPr="00E432D6" w:rsidRDefault="00F466A6" w:rsidP="00F466A6">
      <w:pPr>
        <w:pStyle w:val="NoSpacing"/>
        <w:numPr>
          <w:ilvl w:val="0"/>
          <w:numId w:val="20"/>
        </w:numPr>
        <w:spacing w:before="0" w:after="0"/>
        <w:jc w:val="left"/>
        <w:rPr>
          <w:rFonts w:asciiTheme="minorHAnsi" w:hAnsiTheme="minorHAnsi" w:cstheme="minorHAnsi"/>
          <w:sz w:val="24"/>
          <w:szCs w:val="24"/>
        </w:rPr>
      </w:pPr>
      <w:r w:rsidRPr="00E432D6">
        <w:rPr>
          <w:rFonts w:asciiTheme="minorHAnsi" w:hAnsiTheme="minorHAnsi" w:cstheme="minorHAnsi"/>
          <w:sz w:val="24"/>
          <w:szCs w:val="24"/>
        </w:rPr>
        <w:t>Date of birth, diagnosis</w:t>
      </w:r>
    </w:p>
    <w:p w14:paraId="4B2DA0BF" w14:textId="77777777" w:rsidR="00F466A6" w:rsidRPr="00E432D6" w:rsidRDefault="00F466A6" w:rsidP="00F466A6">
      <w:pPr>
        <w:pStyle w:val="NoSpacing"/>
        <w:numPr>
          <w:ilvl w:val="0"/>
          <w:numId w:val="20"/>
        </w:numPr>
        <w:spacing w:before="0" w:after="0"/>
        <w:jc w:val="left"/>
        <w:rPr>
          <w:rFonts w:asciiTheme="minorHAnsi" w:hAnsiTheme="minorHAnsi" w:cstheme="minorHAnsi"/>
          <w:sz w:val="24"/>
          <w:szCs w:val="24"/>
        </w:rPr>
      </w:pPr>
      <w:r w:rsidRPr="00E432D6">
        <w:rPr>
          <w:rFonts w:asciiTheme="minorHAnsi" w:hAnsiTheme="minorHAnsi" w:cstheme="minorHAnsi"/>
          <w:sz w:val="24"/>
          <w:szCs w:val="24"/>
        </w:rPr>
        <w:t>Current drug/prescription and diet regimens</w:t>
      </w:r>
    </w:p>
    <w:p w14:paraId="307CA943" w14:textId="77777777" w:rsidR="00F466A6" w:rsidRPr="00E432D6" w:rsidRDefault="00F466A6" w:rsidP="00F466A6">
      <w:pPr>
        <w:pStyle w:val="NoSpacing"/>
        <w:numPr>
          <w:ilvl w:val="0"/>
          <w:numId w:val="20"/>
        </w:numPr>
        <w:spacing w:before="0" w:after="0"/>
        <w:jc w:val="left"/>
        <w:rPr>
          <w:rFonts w:asciiTheme="minorHAnsi" w:hAnsiTheme="minorHAnsi" w:cstheme="minorHAnsi"/>
          <w:sz w:val="24"/>
          <w:szCs w:val="24"/>
        </w:rPr>
      </w:pPr>
      <w:r w:rsidRPr="00E432D6">
        <w:rPr>
          <w:rFonts w:asciiTheme="minorHAnsi" w:hAnsiTheme="minorHAnsi" w:cstheme="minorHAnsi"/>
          <w:sz w:val="24"/>
          <w:szCs w:val="24"/>
        </w:rPr>
        <w:t>Name and contact information for next of kin/responsible person/Power of Attorney)</w:t>
      </w:r>
    </w:p>
    <w:p w14:paraId="39763C11" w14:textId="77777777" w:rsidR="00F466A6" w:rsidRPr="00E432D6" w:rsidRDefault="00F466A6" w:rsidP="00F466A6">
      <w:pPr>
        <w:suppressAutoHyphens/>
        <w:spacing w:before="120" w:after="120" w:line="240" w:lineRule="auto"/>
        <w:rPr>
          <w:rFonts w:cs="Times New Roman"/>
          <w:bCs/>
          <w:sz w:val="24"/>
          <w:szCs w:val="24"/>
        </w:rPr>
      </w:pPr>
      <w:r w:rsidRPr="00E432D6">
        <w:rPr>
          <w:rFonts w:cs="Times New Roman"/>
          <w:bCs/>
          <w:sz w:val="24"/>
          <w:szCs w:val="24"/>
        </w:rPr>
        <w:t>Determine how this information will be secured (e.g., laminated documents, waterproof pouch around resident’s neck, waterproof wrist tag, etc.) and how medical records and medications will be transported so they can be matched with the resident to whom they belong.</w:t>
      </w:r>
    </w:p>
    <w:p w14:paraId="07EB3205" w14:textId="77777777" w:rsidR="00F466A6" w:rsidRPr="00E432D6" w:rsidRDefault="00F466A6" w:rsidP="00F466A6">
      <w:pPr>
        <w:suppressAutoHyphens/>
        <w:spacing w:before="120" w:after="120" w:line="240" w:lineRule="auto"/>
        <w:rPr>
          <w:rFonts w:ascii="Calibri" w:eastAsia="Times New Roman" w:hAnsi="Calibri" w:cs="Times New Roman"/>
          <w:color w:val="000000"/>
          <w:sz w:val="24"/>
          <w:szCs w:val="24"/>
        </w:rPr>
      </w:pPr>
      <w:r w:rsidRPr="00E432D6">
        <w:rPr>
          <w:rFonts w:ascii="Calibri" w:eastAsia="Times New Roman" w:hAnsi="Calibri" w:cs="Times New Roman"/>
          <w:b/>
          <w:bCs/>
          <w:color w:val="000000"/>
          <w:sz w:val="24"/>
          <w:szCs w:val="24"/>
        </w:rPr>
        <w:t xml:space="preserve">*See Annex </w:t>
      </w:r>
      <w:r w:rsidRPr="00E432D6">
        <w:rPr>
          <w:rFonts w:ascii="Calibri" w:eastAsia="Times New Roman" w:hAnsi="Calibri" w:cs="Times New Roman"/>
          <w:b/>
          <w:bCs/>
          <w:sz w:val="24"/>
          <w:szCs w:val="24"/>
        </w:rPr>
        <w:t xml:space="preserve">F </w:t>
      </w:r>
      <w:r w:rsidRPr="00E432D6">
        <w:rPr>
          <w:rStyle w:val="Heading1Char"/>
          <w:rFonts w:cstheme="minorHAnsi"/>
          <w:color w:val="auto"/>
          <w:sz w:val="24"/>
          <w:szCs w:val="24"/>
        </w:rPr>
        <w:t>Licensed Facility/Agency Evacuation Policy &amp; Procedure</w:t>
      </w:r>
      <w:r w:rsidRPr="00E432D6">
        <w:rPr>
          <w:rFonts w:ascii="Calibri" w:eastAsia="Times New Roman" w:hAnsi="Calibri" w:cs="Times New Roman"/>
          <w:sz w:val="24"/>
          <w:szCs w:val="24"/>
        </w:rPr>
        <w:t xml:space="preserve"> </w:t>
      </w:r>
      <w:r w:rsidRPr="00E432D6">
        <w:rPr>
          <w:rFonts w:ascii="Calibri" w:eastAsia="Times New Roman" w:hAnsi="Calibri" w:cs="Times New Roman"/>
          <w:color w:val="000000"/>
          <w:sz w:val="24"/>
          <w:szCs w:val="24"/>
        </w:rPr>
        <w:t>*</w:t>
      </w:r>
    </w:p>
    <w:p w14:paraId="0D12E52B" w14:textId="77777777" w:rsidR="00336A8B" w:rsidRDefault="00336A8B">
      <w:pPr>
        <w:spacing w:before="60" w:after="60" w:line="240" w:lineRule="auto"/>
        <w:rPr>
          <w:rFonts w:eastAsiaTheme="majorEastAsia" w:cstheme="majorBidi"/>
          <w:b/>
          <w:color w:val="003865" w:themeColor="accent1"/>
          <w:spacing w:val="-5"/>
          <w:sz w:val="36"/>
          <w:szCs w:val="36"/>
        </w:rPr>
      </w:pPr>
      <w:r>
        <w:br w:type="page"/>
      </w:r>
    </w:p>
    <w:p w14:paraId="64EA951F" w14:textId="233D9892" w:rsidR="00F466A6" w:rsidRDefault="00F466A6" w:rsidP="00161EAD">
      <w:pPr>
        <w:pStyle w:val="Heading2"/>
        <w:rPr>
          <w:rFonts w:eastAsia="Times New Roman"/>
        </w:rPr>
      </w:pPr>
      <w:r w:rsidRPr="00161EAD">
        <w:lastRenderedPageBreak/>
        <w:t>Response</w:t>
      </w:r>
      <w:r>
        <w:rPr>
          <w:rFonts w:eastAsia="Times New Roman"/>
        </w:rPr>
        <w:t>:</w:t>
      </w:r>
    </w:p>
    <w:p w14:paraId="27AB8B87" w14:textId="77777777" w:rsidR="002A4673" w:rsidRPr="002A4673" w:rsidRDefault="00386521" w:rsidP="002A4673">
      <w:pPr>
        <w:pStyle w:val="TableorChartTitle"/>
      </w:pPr>
      <w:r w:rsidRPr="002A4673">
        <w:t>Quick Response Checklist</w:t>
      </w:r>
    </w:p>
    <w:tbl>
      <w:tblPr>
        <w:tblStyle w:val="MDHstyle"/>
        <w:tblW w:w="0" w:type="auto"/>
        <w:tblLook w:val="0480" w:firstRow="0" w:lastRow="0" w:firstColumn="1" w:lastColumn="0" w:noHBand="0" w:noVBand="1"/>
      </w:tblPr>
      <w:tblGrid>
        <w:gridCol w:w="624"/>
        <w:gridCol w:w="8720"/>
      </w:tblGrid>
      <w:tr w:rsidR="002A4673" w14:paraId="5CCB28B7" w14:textId="77777777" w:rsidTr="00336A8B">
        <w:trPr>
          <w:cnfStyle w:val="000000100000" w:firstRow="0" w:lastRow="0" w:firstColumn="0" w:lastColumn="0" w:oddVBand="0" w:evenVBand="0" w:oddHBand="1" w:evenHBand="0" w:firstRowFirstColumn="0" w:firstRowLastColumn="0" w:lastRowFirstColumn="0" w:lastRowLastColumn="0"/>
        </w:trPr>
        <w:sdt>
          <w:sdtPr>
            <w:rPr>
              <w:color w:val="auto"/>
            </w:rPr>
            <w:id w:val="-188578364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4" w:type="dxa"/>
              </w:tcPr>
              <w:p w14:paraId="79BA5278" w14:textId="437A339E" w:rsidR="002A4673" w:rsidRPr="00E432D6" w:rsidRDefault="00E432D6" w:rsidP="00E432D6">
                <w:pPr>
                  <w:pStyle w:val="Heading3"/>
                  <w:jc w:val="center"/>
                  <w:rPr>
                    <w:color w:val="auto"/>
                  </w:rPr>
                </w:pPr>
                <w:r>
                  <w:rPr>
                    <w:rFonts w:ascii="MS Gothic" w:eastAsia="MS Gothic" w:hAnsi="MS Gothic" w:hint="eastAsia"/>
                    <w:color w:val="auto"/>
                  </w:rPr>
                  <w:t>☐</w:t>
                </w:r>
              </w:p>
            </w:tc>
          </w:sdtContent>
        </w:sdt>
        <w:tc>
          <w:tcPr>
            <w:tcW w:w="8720" w:type="dxa"/>
          </w:tcPr>
          <w:p w14:paraId="7BFABA54" w14:textId="4E8589B4" w:rsidR="002A4673" w:rsidRPr="002A4673" w:rsidRDefault="002A4673" w:rsidP="00894800">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Activate facility’s Emergency Operations Plan (EOP) and incident command system (ICS), assign Facility Incident Commander (IC), and activate additional ICS positions if warranted.</w:t>
            </w:r>
          </w:p>
        </w:tc>
      </w:tr>
      <w:tr w:rsidR="002A4673" w14:paraId="7BE3313B" w14:textId="77777777" w:rsidTr="00336A8B">
        <w:sdt>
          <w:sdtPr>
            <w:rPr>
              <w:color w:val="auto"/>
            </w:rPr>
            <w:id w:val="13253003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4" w:type="dxa"/>
              </w:tcPr>
              <w:p w14:paraId="78E5EC96" w14:textId="6752A12E" w:rsidR="002A4673" w:rsidRPr="00E432D6" w:rsidRDefault="00E432D6" w:rsidP="00E432D6">
                <w:pPr>
                  <w:pStyle w:val="Heading3"/>
                  <w:jc w:val="center"/>
                  <w:rPr>
                    <w:color w:val="auto"/>
                  </w:rPr>
                </w:pPr>
                <w:r w:rsidRPr="00E432D6">
                  <w:rPr>
                    <w:rFonts w:ascii="MS Gothic" w:eastAsia="MS Gothic" w:hAnsi="MS Gothic" w:hint="eastAsia"/>
                    <w:color w:val="auto"/>
                  </w:rPr>
                  <w:t>☐</w:t>
                </w:r>
              </w:p>
            </w:tc>
          </w:sdtContent>
        </w:sdt>
        <w:tc>
          <w:tcPr>
            <w:tcW w:w="8720" w:type="dxa"/>
          </w:tcPr>
          <w:p w14:paraId="27B23D37" w14:textId="77777777" w:rsidR="002A4673" w:rsidRPr="002A4673" w:rsidRDefault="002A4673" w:rsidP="0089480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Activate the emergency transportation section of the EOP.</w:t>
            </w:r>
          </w:p>
        </w:tc>
      </w:tr>
      <w:tr w:rsidR="002A4673" w14:paraId="635C2544" w14:textId="77777777" w:rsidTr="00336A8B">
        <w:trPr>
          <w:cnfStyle w:val="000000100000" w:firstRow="0" w:lastRow="0" w:firstColumn="0" w:lastColumn="0" w:oddVBand="0" w:evenVBand="0" w:oddHBand="1" w:evenHBand="0" w:firstRowFirstColumn="0" w:firstRowLastColumn="0" w:lastRowFirstColumn="0" w:lastRowLastColumn="0"/>
        </w:trPr>
        <w:sdt>
          <w:sdtPr>
            <w:rPr>
              <w:color w:val="auto"/>
            </w:rPr>
            <w:id w:val="173550312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4" w:type="dxa"/>
              </w:tcPr>
              <w:p w14:paraId="55E4A4DC" w14:textId="1B67949C" w:rsidR="002A4673" w:rsidRPr="00E432D6" w:rsidRDefault="00E432D6" w:rsidP="00E432D6">
                <w:pPr>
                  <w:pStyle w:val="Heading3"/>
                  <w:jc w:val="center"/>
                  <w:rPr>
                    <w:color w:val="auto"/>
                  </w:rPr>
                </w:pPr>
                <w:r w:rsidRPr="00E432D6">
                  <w:rPr>
                    <w:rFonts w:ascii="MS Gothic" w:eastAsia="MS Gothic" w:hAnsi="MS Gothic" w:hint="eastAsia"/>
                    <w:color w:val="auto"/>
                  </w:rPr>
                  <w:t>☐</w:t>
                </w:r>
              </w:p>
            </w:tc>
          </w:sdtContent>
        </w:sdt>
        <w:tc>
          <w:tcPr>
            <w:tcW w:w="8720" w:type="dxa"/>
          </w:tcPr>
          <w:p w14:paraId="3F9572A6" w14:textId="5F238742" w:rsidR="002A4673" w:rsidRPr="002A4673" w:rsidRDefault="002A4673" w:rsidP="00894800">
            <w:pPr>
              <w:pStyle w:val="Heading3"/>
              <w:spacing w:line="240" w:lineRule="auto"/>
              <w:jc w:val="left"/>
              <w:cnfStyle w:val="000000100000" w:firstRow="0" w:lastRow="0" w:firstColumn="0" w:lastColumn="0" w:oddVBand="0" w:evenVBand="0" w:oddHBand="1" w:evenHBand="0" w:firstRowFirstColumn="0" w:firstRowLastColumn="0" w:lastRowFirstColumn="0" w:lastRowLastColumn="0"/>
              <w:rPr>
                <w:color w:val="auto"/>
              </w:rPr>
            </w:pPr>
            <w:r w:rsidRPr="002A4673">
              <w:rPr>
                <w:color w:val="auto"/>
                <w:sz w:val="24"/>
                <w:szCs w:val="24"/>
              </w:rPr>
              <w:t>Notify appropriate state agency, and other local officials to report activation of the facility’s EOP and need to evacuate.</w:t>
            </w:r>
          </w:p>
        </w:tc>
      </w:tr>
      <w:tr w:rsidR="002A4673" w14:paraId="7B2E8B5C" w14:textId="77777777" w:rsidTr="00336A8B">
        <w:trPr>
          <w:trHeight w:val="737"/>
        </w:trPr>
        <w:sdt>
          <w:sdtPr>
            <w:rPr>
              <w:color w:val="auto"/>
            </w:rPr>
            <w:id w:val="-30007026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4" w:type="dxa"/>
              </w:tcPr>
              <w:p w14:paraId="610E8F2C" w14:textId="3C89616E" w:rsidR="002A4673" w:rsidRPr="00E432D6" w:rsidRDefault="00E432D6" w:rsidP="00E432D6">
                <w:pPr>
                  <w:pStyle w:val="Heading3"/>
                  <w:jc w:val="center"/>
                  <w:rPr>
                    <w:color w:val="auto"/>
                  </w:rPr>
                </w:pPr>
                <w:r w:rsidRPr="00E432D6">
                  <w:rPr>
                    <w:rFonts w:ascii="MS Gothic" w:eastAsia="MS Gothic" w:hAnsi="MS Gothic" w:hint="eastAsia"/>
                    <w:color w:val="auto"/>
                  </w:rPr>
                  <w:t>☐</w:t>
                </w:r>
              </w:p>
            </w:tc>
          </w:sdtContent>
        </w:sdt>
        <w:tc>
          <w:tcPr>
            <w:tcW w:w="8720" w:type="dxa"/>
          </w:tcPr>
          <w:p w14:paraId="0697734A" w14:textId="611D7841" w:rsidR="002A4673" w:rsidRPr="002A4673" w:rsidRDefault="002A4673" w:rsidP="00894800">
            <w:pPr>
              <w:pStyle w:val="Heading3"/>
              <w:spacing w:line="240" w:lineRule="auto"/>
              <w:jc w:val="left"/>
              <w:cnfStyle w:val="000000000000" w:firstRow="0" w:lastRow="0" w:firstColumn="0" w:lastColumn="0" w:oddVBand="0" w:evenVBand="0" w:oddHBand="0" w:evenHBand="0" w:firstRowFirstColumn="0" w:firstRowLastColumn="0" w:lastRowFirstColumn="0" w:lastRowLastColumn="0"/>
              <w:rPr>
                <w:color w:val="auto"/>
              </w:rPr>
            </w:pPr>
            <w:r w:rsidRPr="002A4673">
              <w:rPr>
                <w:color w:val="auto"/>
                <w:sz w:val="24"/>
                <w:szCs w:val="24"/>
              </w:rPr>
              <w:t>Assess which residents might be able to go to families</w:t>
            </w:r>
            <w:r w:rsidR="00375390">
              <w:rPr>
                <w:color w:val="auto"/>
                <w:sz w:val="24"/>
                <w:szCs w:val="24"/>
              </w:rPr>
              <w:t>.</w:t>
            </w:r>
          </w:p>
        </w:tc>
      </w:tr>
      <w:tr w:rsidR="002A4673" w14:paraId="36A6A1EB" w14:textId="77777777" w:rsidTr="00336A8B">
        <w:trPr>
          <w:cnfStyle w:val="000000100000" w:firstRow="0" w:lastRow="0" w:firstColumn="0" w:lastColumn="0" w:oddVBand="0" w:evenVBand="0" w:oddHBand="1" w:evenHBand="0" w:firstRowFirstColumn="0" w:firstRowLastColumn="0" w:lastRowFirstColumn="0" w:lastRowLastColumn="0"/>
        </w:trPr>
        <w:sdt>
          <w:sdtPr>
            <w:rPr>
              <w:color w:val="auto"/>
            </w:rPr>
            <w:id w:val="163251762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4" w:type="dxa"/>
              </w:tcPr>
              <w:p w14:paraId="43A55271" w14:textId="17EC424B" w:rsidR="002A4673" w:rsidRPr="00E432D6" w:rsidRDefault="00E432D6" w:rsidP="00E432D6">
                <w:pPr>
                  <w:pStyle w:val="Heading3"/>
                  <w:jc w:val="center"/>
                  <w:rPr>
                    <w:color w:val="auto"/>
                  </w:rPr>
                </w:pPr>
                <w:r w:rsidRPr="00E432D6">
                  <w:rPr>
                    <w:rFonts w:ascii="MS Gothic" w:eastAsia="MS Gothic" w:hAnsi="MS Gothic" w:hint="eastAsia"/>
                    <w:color w:val="auto"/>
                  </w:rPr>
                  <w:t>☐</w:t>
                </w:r>
              </w:p>
            </w:tc>
          </w:sdtContent>
        </w:sdt>
        <w:tc>
          <w:tcPr>
            <w:tcW w:w="8720" w:type="dxa"/>
          </w:tcPr>
          <w:p w14:paraId="26B36318" w14:textId="77777777" w:rsidR="002A4673" w:rsidRDefault="002A4673" w:rsidP="00894800">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Facilities should consider their triaging system when coordinating the tracking and potential evacuation of patient/residents/clients. </w:t>
            </w:r>
          </w:p>
          <w:p w14:paraId="4AED5148" w14:textId="1E1D89A4" w:rsidR="002A4673" w:rsidRDefault="00336A8B" w:rsidP="00894800">
            <w:pPr>
              <w:pStyle w:val="ListParagraph"/>
              <w:numPr>
                <w:ilvl w:val="0"/>
                <w:numId w:val="21"/>
              </w:numPr>
              <w:spacing w:before="15" w:after="15" w:line="240" w:lineRule="auto"/>
              <w:contextualSpacing/>
              <w:jc w:val="lef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A </w:t>
            </w:r>
            <w:r w:rsidR="002A4673">
              <w:rPr>
                <w:sz w:val="24"/>
                <w:szCs w:val="24"/>
              </w:rPr>
              <w:t>triaging system for evacuation may consider the most critical patients first followed by those less critical and dependent on life-saving equipment.</w:t>
            </w:r>
          </w:p>
          <w:p w14:paraId="0D540E87" w14:textId="77777777" w:rsidR="002A4673" w:rsidRDefault="002A4673" w:rsidP="00894800">
            <w:pPr>
              <w:pStyle w:val="ListParagraph"/>
              <w:numPr>
                <w:ilvl w:val="0"/>
                <w:numId w:val="21"/>
              </w:numPr>
              <w:spacing w:before="15" w:after="15" w:line="240" w:lineRule="auto"/>
              <w:contextualSpacing/>
              <w:jc w:val="lef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Considerations for prioritization may be based on, among other things, acuity, mobility status (stretch-bound/wheelchair/ambulatory), and location of the unit, availability of a known transfer destination or some combination thereof.</w:t>
            </w:r>
          </w:p>
          <w:p w14:paraId="38588301" w14:textId="0A36D69E" w:rsidR="002A4673" w:rsidRPr="002A4673" w:rsidRDefault="002A4673" w:rsidP="00894800">
            <w:pPr>
              <w:pStyle w:val="ListParagraph"/>
              <w:numPr>
                <w:ilvl w:val="0"/>
                <w:numId w:val="21"/>
              </w:numPr>
              <w:spacing w:before="15" w:after="15" w:line="240" w:lineRule="auto"/>
              <w:contextualSpacing/>
              <w:jc w:val="lef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Included within this system should be who (specifically) will be tasked with making triage decisions.</w:t>
            </w:r>
          </w:p>
        </w:tc>
      </w:tr>
      <w:tr w:rsidR="002A4673" w14:paraId="750B9C9C" w14:textId="77777777" w:rsidTr="00336A8B">
        <w:sdt>
          <w:sdtPr>
            <w:rPr>
              <w:color w:val="auto"/>
            </w:rPr>
            <w:id w:val="-204736028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4" w:type="dxa"/>
              </w:tcPr>
              <w:p w14:paraId="319E8512" w14:textId="7CE709F9" w:rsidR="002A4673" w:rsidRPr="00E432D6" w:rsidRDefault="00E432D6" w:rsidP="00E432D6">
                <w:pPr>
                  <w:pStyle w:val="Heading3"/>
                  <w:jc w:val="center"/>
                  <w:rPr>
                    <w:color w:val="auto"/>
                  </w:rPr>
                </w:pPr>
                <w:r w:rsidRPr="00E432D6">
                  <w:rPr>
                    <w:rFonts w:ascii="MS Gothic" w:eastAsia="MS Gothic" w:hAnsi="MS Gothic" w:hint="eastAsia"/>
                    <w:color w:val="auto"/>
                  </w:rPr>
                  <w:t>☐</w:t>
                </w:r>
              </w:p>
            </w:tc>
          </w:sdtContent>
        </w:sdt>
        <w:tc>
          <w:tcPr>
            <w:tcW w:w="8720" w:type="dxa"/>
          </w:tcPr>
          <w:p w14:paraId="71A61C0D" w14:textId="77777777" w:rsidR="002A4673" w:rsidRDefault="002A4673" w:rsidP="0089480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Assess:</w:t>
            </w:r>
          </w:p>
          <w:p w14:paraId="0C8F0454" w14:textId="5C90DE07" w:rsidR="002A4673" w:rsidRDefault="002A4673" w:rsidP="00894800">
            <w:pPr>
              <w:pStyle w:val="ListParagraph"/>
              <w:numPr>
                <w:ilvl w:val="0"/>
                <w:numId w:val="22"/>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Number and types of beds needed</w:t>
            </w:r>
            <w:r w:rsidR="00375390">
              <w:rPr>
                <w:sz w:val="24"/>
                <w:szCs w:val="24"/>
              </w:rPr>
              <w:t>.</w:t>
            </w:r>
          </w:p>
          <w:p w14:paraId="65A5C9AE" w14:textId="3CA28C15" w:rsidR="002A4673" w:rsidRDefault="002A4673" w:rsidP="00894800">
            <w:pPr>
              <w:pStyle w:val="ListParagraph"/>
              <w:numPr>
                <w:ilvl w:val="0"/>
                <w:numId w:val="22"/>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Available staff to support transferred residents (call in additional staff if needed)</w:t>
            </w:r>
            <w:r w:rsidR="00375390">
              <w:rPr>
                <w:sz w:val="24"/>
                <w:szCs w:val="24"/>
              </w:rPr>
              <w:t>.</w:t>
            </w:r>
          </w:p>
          <w:p w14:paraId="2963CF12" w14:textId="42E4DDCA" w:rsidR="002A4673" w:rsidRPr="002A4673" w:rsidRDefault="002A4673" w:rsidP="00894800">
            <w:pPr>
              <w:pStyle w:val="ListParagraph"/>
              <w:numPr>
                <w:ilvl w:val="0"/>
                <w:numId w:val="22"/>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Potential transportation requirements based on the number of residents, medical needs, and mobility status</w:t>
            </w:r>
            <w:r w:rsidR="00375390">
              <w:rPr>
                <w:sz w:val="24"/>
                <w:szCs w:val="24"/>
              </w:rPr>
              <w:t>.</w:t>
            </w:r>
          </w:p>
        </w:tc>
      </w:tr>
      <w:tr w:rsidR="002A4673" w14:paraId="1B932228" w14:textId="77777777" w:rsidTr="00336A8B">
        <w:trPr>
          <w:cnfStyle w:val="000000100000" w:firstRow="0" w:lastRow="0" w:firstColumn="0" w:lastColumn="0" w:oddVBand="0" w:evenVBand="0" w:oddHBand="1" w:evenHBand="0" w:firstRowFirstColumn="0" w:firstRowLastColumn="0" w:lastRowFirstColumn="0" w:lastRowLastColumn="0"/>
        </w:trPr>
        <w:sdt>
          <w:sdtPr>
            <w:rPr>
              <w:color w:val="auto"/>
            </w:rPr>
            <w:id w:val="-97406480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4" w:type="dxa"/>
              </w:tcPr>
              <w:p w14:paraId="5983F9EB" w14:textId="107F8319" w:rsidR="002A4673" w:rsidRPr="00E432D6" w:rsidRDefault="00E432D6" w:rsidP="00E432D6">
                <w:pPr>
                  <w:pStyle w:val="Heading3"/>
                  <w:jc w:val="center"/>
                  <w:rPr>
                    <w:color w:val="auto"/>
                  </w:rPr>
                </w:pPr>
                <w:r w:rsidRPr="00E432D6">
                  <w:rPr>
                    <w:rFonts w:ascii="MS Gothic" w:eastAsia="MS Gothic" w:hAnsi="MS Gothic" w:hint="eastAsia"/>
                    <w:color w:val="auto"/>
                  </w:rPr>
                  <w:t>☐</w:t>
                </w:r>
              </w:p>
            </w:tc>
          </w:sdtContent>
        </w:sdt>
        <w:tc>
          <w:tcPr>
            <w:tcW w:w="8720" w:type="dxa"/>
          </w:tcPr>
          <w:p w14:paraId="6E48268E" w14:textId="77777777" w:rsidR="002A4673" w:rsidRDefault="002A4673" w:rsidP="00894800">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If residents need to be transferred to another facility, identify available beds by the following procedures:</w:t>
            </w:r>
          </w:p>
          <w:p w14:paraId="60FC0E25" w14:textId="555943F4" w:rsidR="002A4673" w:rsidRDefault="002A4673" w:rsidP="00894800">
            <w:pPr>
              <w:pStyle w:val="ListParagraph"/>
              <w:numPr>
                <w:ilvl w:val="0"/>
                <w:numId w:val="22"/>
              </w:numPr>
              <w:spacing w:after="0" w:line="240" w:lineRule="auto"/>
              <w:contextualSpacing/>
              <w:jc w:val="lef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Coordinate with other facilities in the healthcare system or “like” facilities with whom you have a pre-existing relationship</w:t>
            </w:r>
            <w:r w:rsidR="00375390">
              <w:rPr>
                <w:sz w:val="24"/>
                <w:szCs w:val="24"/>
              </w:rPr>
              <w:t>.</w:t>
            </w:r>
          </w:p>
          <w:p w14:paraId="37177FEB" w14:textId="65DABFBC" w:rsidR="002A4673" w:rsidRPr="002A4673" w:rsidRDefault="002A4673" w:rsidP="00894800">
            <w:pPr>
              <w:pStyle w:val="ListParagraph"/>
              <w:numPr>
                <w:ilvl w:val="0"/>
                <w:numId w:val="22"/>
              </w:numPr>
              <w:spacing w:after="0" w:line="240" w:lineRule="auto"/>
              <w:contextualSpacing/>
              <w:jc w:val="lef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If the above resources are unavailable or inadequate, request assistance from the appropriate state agency and/or utilize computer-based software.</w:t>
            </w:r>
          </w:p>
        </w:tc>
      </w:tr>
      <w:tr w:rsidR="002A4673" w14:paraId="5681EFC9" w14:textId="77777777" w:rsidTr="00336A8B">
        <w:sdt>
          <w:sdtPr>
            <w:rPr>
              <w:color w:val="auto"/>
            </w:rPr>
            <w:id w:val="-29999794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4" w:type="dxa"/>
              </w:tcPr>
              <w:p w14:paraId="76920C74" w14:textId="416BEFB7" w:rsidR="002A4673" w:rsidRPr="00E432D6" w:rsidRDefault="00E432D6" w:rsidP="00E432D6">
                <w:pPr>
                  <w:pStyle w:val="Heading3"/>
                  <w:jc w:val="center"/>
                  <w:rPr>
                    <w:color w:val="auto"/>
                  </w:rPr>
                </w:pPr>
                <w:r w:rsidRPr="00E432D6">
                  <w:rPr>
                    <w:rFonts w:ascii="MS Gothic" w:eastAsia="MS Gothic" w:hAnsi="MS Gothic" w:hint="eastAsia"/>
                    <w:color w:val="auto"/>
                  </w:rPr>
                  <w:t>☐</w:t>
                </w:r>
              </w:p>
            </w:tc>
          </w:sdtContent>
        </w:sdt>
        <w:tc>
          <w:tcPr>
            <w:tcW w:w="8720" w:type="dxa"/>
          </w:tcPr>
          <w:p w14:paraId="285CDF2E" w14:textId="77777777" w:rsidR="002A4673" w:rsidRDefault="002A4673" w:rsidP="0089480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Obtain transportation resources by contacting the contracted ambulance providers or companies you have transportation MOUs with.</w:t>
            </w:r>
          </w:p>
          <w:p w14:paraId="5BF4B99F" w14:textId="44595D33" w:rsidR="002A4673" w:rsidRPr="002A4673" w:rsidRDefault="002A4673" w:rsidP="00894800">
            <w:pPr>
              <w:pStyle w:val="ListParagraph"/>
              <w:numPr>
                <w:ilvl w:val="0"/>
                <w:numId w:val="22"/>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lastRenderedPageBreak/>
              <w:t>If the above resources are unavailable or inadequate, request assistance from the appropriate state agency</w:t>
            </w:r>
            <w:r w:rsidR="00375390">
              <w:rPr>
                <w:sz w:val="24"/>
                <w:szCs w:val="24"/>
              </w:rPr>
              <w:t>.</w:t>
            </w:r>
          </w:p>
        </w:tc>
      </w:tr>
      <w:tr w:rsidR="002A4673" w14:paraId="0E9A0CE5" w14:textId="77777777" w:rsidTr="00336A8B">
        <w:trPr>
          <w:cnfStyle w:val="000000100000" w:firstRow="0" w:lastRow="0" w:firstColumn="0" w:lastColumn="0" w:oddVBand="0" w:evenVBand="0" w:oddHBand="1" w:evenHBand="0" w:firstRowFirstColumn="0" w:firstRowLastColumn="0" w:lastRowFirstColumn="0" w:lastRowLastColumn="0"/>
        </w:trPr>
        <w:sdt>
          <w:sdtPr>
            <w:rPr>
              <w:color w:val="auto"/>
            </w:rPr>
            <w:id w:val="-189595324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4" w:type="dxa"/>
              </w:tcPr>
              <w:p w14:paraId="40FDFB98" w14:textId="447BF06B" w:rsidR="002A4673" w:rsidRPr="00E432D6" w:rsidRDefault="00E432D6" w:rsidP="00E432D6">
                <w:pPr>
                  <w:pStyle w:val="Heading3"/>
                  <w:jc w:val="center"/>
                  <w:rPr>
                    <w:color w:val="auto"/>
                  </w:rPr>
                </w:pPr>
                <w:r w:rsidRPr="00E432D6">
                  <w:rPr>
                    <w:rFonts w:ascii="MS Gothic" w:eastAsia="MS Gothic" w:hAnsi="MS Gothic" w:hint="eastAsia"/>
                    <w:color w:val="auto"/>
                  </w:rPr>
                  <w:t>☐</w:t>
                </w:r>
              </w:p>
            </w:tc>
          </w:sdtContent>
        </w:sdt>
        <w:tc>
          <w:tcPr>
            <w:tcW w:w="8720" w:type="dxa"/>
          </w:tcPr>
          <w:p w14:paraId="6205303A" w14:textId="77777777" w:rsidR="002A4673" w:rsidRDefault="002A4673" w:rsidP="00894800">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Prepare for evacuation:</w:t>
            </w:r>
          </w:p>
          <w:p w14:paraId="7C181DAC" w14:textId="77777777" w:rsidR="002A4673" w:rsidRDefault="002A4673" w:rsidP="00894800">
            <w:pPr>
              <w:pStyle w:val="ListParagraph"/>
              <w:numPr>
                <w:ilvl w:val="0"/>
                <w:numId w:val="22"/>
              </w:numPr>
              <w:spacing w:after="0" w:line="240" w:lineRule="auto"/>
              <w:contextualSpacing/>
              <w:jc w:val="lef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Collect and package residents’ equipment, medications, and belongings (including glasses, dentures, hearing aids, etc.).  Gather in zip lock individualized bags or equivalent.</w:t>
            </w:r>
          </w:p>
          <w:p w14:paraId="4FC81259" w14:textId="33593BC1" w:rsidR="00336A8B" w:rsidRDefault="002A4673" w:rsidP="00336A8B">
            <w:pPr>
              <w:pStyle w:val="ListParagraph"/>
              <w:numPr>
                <w:ilvl w:val="0"/>
                <w:numId w:val="22"/>
              </w:numPr>
              <w:spacing w:after="0" w:line="240" w:lineRule="auto"/>
              <w:contextualSpacing/>
              <w:jc w:val="lef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Prepare water and snacks to accompany residents during transport period</w:t>
            </w:r>
            <w:r w:rsidR="00375390">
              <w:rPr>
                <w:sz w:val="24"/>
                <w:szCs w:val="24"/>
              </w:rPr>
              <w:t>.</w:t>
            </w:r>
          </w:p>
          <w:p w14:paraId="6AA9C93D" w14:textId="3BA54EAD" w:rsidR="002A4673" w:rsidRPr="00336A8B" w:rsidRDefault="002A4673" w:rsidP="00336A8B">
            <w:pPr>
              <w:pStyle w:val="ListParagraph"/>
              <w:numPr>
                <w:ilvl w:val="0"/>
                <w:numId w:val="22"/>
              </w:numPr>
              <w:spacing w:after="0" w:line="240" w:lineRule="auto"/>
              <w:contextualSpacing/>
              <w:jc w:val="left"/>
              <w:cnfStyle w:val="000000100000" w:firstRow="0" w:lastRow="0" w:firstColumn="0" w:lastColumn="0" w:oddVBand="0" w:evenVBand="0" w:oddHBand="1" w:evenHBand="0" w:firstRowFirstColumn="0" w:firstRowLastColumn="0" w:lastRowFirstColumn="0" w:lastRowLastColumn="0"/>
              <w:rPr>
                <w:sz w:val="24"/>
                <w:szCs w:val="24"/>
              </w:rPr>
            </w:pPr>
            <w:r w:rsidRPr="00336A8B">
              <w:rPr>
                <w:sz w:val="24"/>
                <w:szCs w:val="24"/>
              </w:rPr>
              <w:t>Prepare copy of medical chart to accompany resident- store in secure container.</w:t>
            </w:r>
          </w:p>
        </w:tc>
      </w:tr>
      <w:tr w:rsidR="002A4673" w14:paraId="5ADF3BA7" w14:textId="77777777" w:rsidTr="00336A8B">
        <w:sdt>
          <w:sdtPr>
            <w:rPr>
              <w:color w:val="auto"/>
            </w:rPr>
            <w:id w:val="-194798707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4" w:type="dxa"/>
              </w:tcPr>
              <w:p w14:paraId="1DE0A55E" w14:textId="103A69D5" w:rsidR="002A4673" w:rsidRPr="00E432D6" w:rsidRDefault="00E432D6" w:rsidP="00E432D6">
                <w:pPr>
                  <w:pStyle w:val="Heading3"/>
                  <w:jc w:val="center"/>
                  <w:rPr>
                    <w:color w:val="auto"/>
                  </w:rPr>
                </w:pPr>
                <w:r w:rsidRPr="00E432D6">
                  <w:rPr>
                    <w:rFonts w:ascii="MS Gothic" w:eastAsia="MS Gothic" w:hAnsi="MS Gothic" w:hint="eastAsia"/>
                    <w:color w:val="auto"/>
                  </w:rPr>
                  <w:t>☐</w:t>
                </w:r>
              </w:p>
            </w:tc>
          </w:sdtContent>
        </w:sdt>
        <w:tc>
          <w:tcPr>
            <w:tcW w:w="8720" w:type="dxa"/>
          </w:tcPr>
          <w:p w14:paraId="4E34CE68" w14:textId="4F223FB5" w:rsidR="002A4673" w:rsidRDefault="002A4673" w:rsidP="0089480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If surrounding roads may be damaged, verify planned evacuation routes with the public safety agency.</w:t>
            </w:r>
          </w:p>
        </w:tc>
      </w:tr>
      <w:tr w:rsidR="002A4673" w14:paraId="09216AA7" w14:textId="77777777" w:rsidTr="00336A8B">
        <w:trPr>
          <w:cnfStyle w:val="000000100000" w:firstRow="0" w:lastRow="0" w:firstColumn="0" w:lastColumn="0" w:oddVBand="0" w:evenVBand="0" w:oddHBand="1" w:evenHBand="0" w:firstRowFirstColumn="0" w:firstRowLastColumn="0" w:lastRowFirstColumn="0" w:lastRowLastColumn="0"/>
        </w:trPr>
        <w:sdt>
          <w:sdtPr>
            <w:rPr>
              <w:color w:val="auto"/>
            </w:rPr>
            <w:id w:val="36225491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4" w:type="dxa"/>
              </w:tcPr>
              <w:p w14:paraId="2A5524BD" w14:textId="5CFDAFB5" w:rsidR="002A4673" w:rsidRPr="00E432D6" w:rsidRDefault="00E432D6" w:rsidP="00E432D6">
                <w:pPr>
                  <w:pStyle w:val="Heading3"/>
                  <w:jc w:val="center"/>
                  <w:rPr>
                    <w:color w:val="auto"/>
                  </w:rPr>
                </w:pPr>
                <w:r w:rsidRPr="00E432D6">
                  <w:rPr>
                    <w:rFonts w:ascii="MS Gothic" w:eastAsia="MS Gothic" w:hAnsi="MS Gothic" w:hint="eastAsia"/>
                    <w:color w:val="auto"/>
                  </w:rPr>
                  <w:t>☐</w:t>
                </w:r>
              </w:p>
            </w:tc>
          </w:sdtContent>
        </w:sdt>
        <w:tc>
          <w:tcPr>
            <w:tcW w:w="8720" w:type="dxa"/>
          </w:tcPr>
          <w:p w14:paraId="1F6F3A6F" w14:textId="455F2B9C" w:rsidR="002A4673" w:rsidRDefault="002A4673" w:rsidP="00894800">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Track residents to destinations and notify family members (or guardian) of evacuation and planned destination.</w:t>
            </w:r>
          </w:p>
        </w:tc>
      </w:tr>
    </w:tbl>
    <w:p w14:paraId="0B8F3FE5" w14:textId="218A7177" w:rsidR="00F466A6" w:rsidRDefault="00161EAD" w:rsidP="00161EAD">
      <w:pPr>
        <w:pStyle w:val="TableorChartTitle"/>
      </w:pPr>
      <w:r>
        <w:t xml:space="preserve">Logistics </w:t>
      </w:r>
      <w:r w:rsidR="00336A8B">
        <w:t>N</w:t>
      </w:r>
      <w:r w:rsidR="00F466A6">
        <w:t xml:space="preserve">eeded for </w:t>
      </w:r>
      <w:r w:rsidR="00336A8B">
        <w:t>E</w:t>
      </w:r>
      <w:r w:rsidR="00F466A6">
        <w:t>vacuation</w:t>
      </w:r>
    </w:p>
    <w:tbl>
      <w:tblPr>
        <w:tblStyle w:val="MDHstyle"/>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4"/>
        <w:gridCol w:w="2436"/>
      </w:tblGrid>
      <w:tr w:rsidR="00F466A6" w14:paraId="183BF3EF" w14:textId="77777777" w:rsidTr="007D1E8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14" w:type="dxa"/>
            <w:hideMark/>
          </w:tcPr>
          <w:p w14:paraId="1192FD1A" w14:textId="7E46B4AA" w:rsidR="00F466A6" w:rsidRPr="00161EAD" w:rsidRDefault="00161EAD" w:rsidP="00161EAD">
            <w:pPr>
              <w:widowControl w:val="0"/>
              <w:tabs>
                <w:tab w:val="left" w:pos="670"/>
                <w:tab w:val="center" w:pos="3349"/>
              </w:tabs>
              <w:spacing w:after="0" w:line="240" w:lineRule="auto"/>
              <w:rPr>
                <w:rFonts w:ascii="Calibri" w:eastAsia="Calibri" w:hAnsi="Calibri" w:cs="Times New Roman"/>
                <w:b/>
                <w:bCs w:val="0"/>
                <w:szCs w:val="24"/>
              </w:rPr>
            </w:pPr>
            <w:r w:rsidRPr="00161EAD">
              <w:rPr>
                <w:rFonts w:ascii="Calibri" w:eastAsia="Calibri" w:hAnsi="Calibri" w:cs="Times New Roman"/>
                <w:b/>
                <w:bCs w:val="0"/>
                <w:szCs w:val="24"/>
              </w:rPr>
              <w:t>Logistics</w:t>
            </w:r>
          </w:p>
        </w:tc>
        <w:tc>
          <w:tcPr>
            <w:cnfStyle w:val="000100000000" w:firstRow="0" w:lastRow="0" w:firstColumn="0" w:lastColumn="1" w:oddVBand="0" w:evenVBand="0" w:oddHBand="0" w:evenHBand="0" w:firstRowFirstColumn="0" w:firstRowLastColumn="0" w:lastRowFirstColumn="0" w:lastRowLastColumn="0"/>
            <w:tcW w:w="2436" w:type="dxa"/>
          </w:tcPr>
          <w:p w14:paraId="7974FDDD" w14:textId="2F65DAF3" w:rsidR="00F466A6" w:rsidRPr="00F466A6" w:rsidRDefault="00161EAD">
            <w:pPr>
              <w:widowControl w:val="0"/>
              <w:spacing w:after="0" w:line="240" w:lineRule="auto"/>
              <w:rPr>
                <w:rFonts w:ascii="Calibri" w:eastAsia="Calibri" w:hAnsi="Calibri" w:cs="Times New Roman"/>
                <w:b/>
                <w:szCs w:val="24"/>
              </w:rPr>
            </w:pPr>
            <w:r>
              <w:rPr>
                <w:rFonts w:ascii="Calibri" w:eastAsia="Calibri" w:hAnsi="Calibri" w:cs="Times New Roman"/>
                <w:b/>
                <w:szCs w:val="24"/>
              </w:rPr>
              <w:t>Location &amp; Staff Responsible</w:t>
            </w:r>
          </w:p>
        </w:tc>
      </w:tr>
      <w:tr w:rsidR="00F466A6" w14:paraId="645AF0F3" w14:textId="77777777" w:rsidTr="007D1E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14" w:type="dxa"/>
            <w:hideMark/>
          </w:tcPr>
          <w:p w14:paraId="3B16C3D9" w14:textId="015626DF" w:rsidR="00F466A6" w:rsidRDefault="00F466A6">
            <w:pPr>
              <w:widowControl w:val="0"/>
              <w:spacing w:after="0" w:line="240" w:lineRule="auto"/>
              <w:rPr>
                <w:rFonts w:ascii="Calibri" w:eastAsia="Calibri" w:hAnsi="Calibri" w:cs="Times New Roman"/>
                <w:sz w:val="24"/>
                <w:szCs w:val="24"/>
              </w:rPr>
            </w:pPr>
            <w:r>
              <w:rPr>
                <w:rFonts w:ascii="Calibri" w:eastAsia="Calibri" w:hAnsi="Calibri" w:cs="Times New Roman"/>
                <w:sz w:val="24"/>
                <w:szCs w:val="24"/>
              </w:rPr>
              <w:t>Appropriate ramp to load residents on buses or other vehicles</w:t>
            </w:r>
            <w:r w:rsidR="00375390">
              <w:rPr>
                <w:rFonts w:ascii="Calibri" w:eastAsia="Calibri" w:hAnsi="Calibri" w:cs="Times New Roman"/>
                <w:sz w:val="24"/>
                <w:szCs w:val="24"/>
              </w:rPr>
              <w:t>.</w:t>
            </w:r>
          </w:p>
        </w:tc>
        <w:tc>
          <w:tcPr>
            <w:cnfStyle w:val="000100000000" w:firstRow="0" w:lastRow="0" w:firstColumn="0" w:lastColumn="1" w:oddVBand="0" w:evenVBand="0" w:oddHBand="0" w:evenHBand="0" w:firstRowFirstColumn="0" w:firstRowLastColumn="0" w:lastRowFirstColumn="0" w:lastRowLastColumn="0"/>
            <w:tcW w:w="2436" w:type="dxa"/>
          </w:tcPr>
          <w:p w14:paraId="736427E2" w14:textId="77777777" w:rsidR="00F466A6" w:rsidRPr="00161EAD" w:rsidRDefault="00F466A6">
            <w:pPr>
              <w:widowControl w:val="0"/>
              <w:spacing w:after="0" w:line="240" w:lineRule="auto"/>
              <w:rPr>
                <w:rFonts w:ascii="Calibri" w:eastAsia="Calibri" w:hAnsi="Calibri" w:cs="Times New Roman"/>
                <w:b w:val="0"/>
                <w:bCs w:val="0"/>
                <w:sz w:val="24"/>
                <w:szCs w:val="24"/>
              </w:rPr>
            </w:pPr>
          </w:p>
        </w:tc>
      </w:tr>
      <w:tr w:rsidR="00F466A6" w14:paraId="6B2E5C01" w14:textId="77777777" w:rsidTr="007D1E82">
        <w:trPr>
          <w:jc w:val="center"/>
        </w:trPr>
        <w:tc>
          <w:tcPr>
            <w:cnfStyle w:val="001000000000" w:firstRow="0" w:lastRow="0" w:firstColumn="1" w:lastColumn="0" w:oddVBand="0" w:evenVBand="0" w:oddHBand="0" w:evenHBand="0" w:firstRowFirstColumn="0" w:firstRowLastColumn="0" w:lastRowFirstColumn="0" w:lastRowLastColumn="0"/>
            <w:tcW w:w="6914" w:type="dxa"/>
            <w:hideMark/>
          </w:tcPr>
          <w:p w14:paraId="0FDA9131" w14:textId="611DDEA0" w:rsidR="00F466A6" w:rsidRDefault="00F466A6">
            <w:pPr>
              <w:widowControl w:val="0"/>
              <w:spacing w:after="0" w:line="240" w:lineRule="auto"/>
              <w:rPr>
                <w:rFonts w:ascii="Calibri" w:eastAsia="Calibri" w:hAnsi="Calibri" w:cs="Times New Roman"/>
                <w:sz w:val="24"/>
                <w:szCs w:val="24"/>
              </w:rPr>
            </w:pPr>
            <w:r>
              <w:rPr>
                <w:rFonts w:ascii="Calibri" w:eastAsia="Calibri" w:hAnsi="Calibri" w:cs="Times New Roman"/>
                <w:sz w:val="24"/>
                <w:szCs w:val="24"/>
              </w:rPr>
              <w:t>Battery operated weather radio and extra batteries, to include hearing aid batteries and diabetic pump batteries</w:t>
            </w:r>
            <w:r w:rsidR="00375390">
              <w:rPr>
                <w:rFonts w:ascii="Calibri" w:eastAsia="Calibri" w:hAnsi="Calibri" w:cs="Times New Roman"/>
                <w:sz w:val="24"/>
                <w:szCs w:val="24"/>
              </w:rPr>
              <w:t>.</w:t>
            </w:r>
          </w:p>
        </w:tc>
        <w:tc>
          <w:tcPr>
            <w:cnfStyle w:val="000100000000" w:firstRow="0" w:lastRow="0" w:firstColumn="0" w:lastColumn="1" w:oddVBand="0" w:evenVBand="0" w:oddHBand="0" w:evenHBand="0" w:firstRowFirstColumn="0" w:firstRowLastColumn="0" w:lastRowFirstColumn="0" w:lastRowLastColumn="0"/>
            <w:tcW w:w="2436" w:type="dxa"/>
          </w:tcPr>
          <w:p w14:paraId="4F00C264" w14:textId="77777777" w:rsidR="00F466A6" w:rsidRPr="00161EAD" w:rsidRDefault="00F466A6">
            <w:pPr>
              <w:widowControl w:val="0"/>
              <w:spacing w:after="0" w:line="240" w:lineRule="auto"/>
              <w:rPr>
                <w:rFonts w:ascii="Calibri" w:eastAsia="Calibri" w:hAnsi="Calibri" w:cs="Times New Roman"/>
                <w:b w:val="0"/>
                <w:bCs w:val="0"/>
                <w:sz w:val="24"/>
                <w:szCs w:val="24"/>
              </w:rPr>
            </w:pPr>
          </w:p>
        </w:tc>
      </w:tr>
      <w:tr w:rsidR="00F466A6" w14:paraId="3D40E48D" w14:textId="77777777" w:rsidTr="007D1E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14" w:type="dxa"/>
            <w:hideMark/>
          </w:tcPr>
          <w:p w14:paraId="6C8C7EDB" w14:textId="6067460F" w:rsidR="00F466A6" w:rsidRDefault="00F466A6">
            <w:pPr>
              <w:widowControl w:val="0"/>
              <w:spacing w:after="0" w:line="240" w:lineRule="auto"/>
              <w:rPr>
                <w:rFonts w:ascii="Calibri" w:eastAsia="Calibri" w:hAnsi="Calibri" w:cs="Times New Roman"/>
                <w:sz w:val="24"/>
                <w:szCs w:val="24"/>
              </w:rPr>
            </w:pPr>
            <w:r>
              <w:rPr>
                <w:rFonts w:ascii="Calibri" w:eastAsia="Calibri" w:hAnsi="Calibri" w:cs="Times New Roman"/>
                <w:sz w:val="24"/>
                <w:szCs w:val="24"/>
              </w:rPr>
              <w:t>Cash, including quarters for vending machines, laundry machines, etc</w:t>
            </w:r>
            <w:r w:rsidR="00375390">
              <w:rPr>
                <w:rFonts w:ascii="Calibri" w:eastAsia="Calibri" w:hAnsi="Calibri" w:cs="Times New Roman"/>
                <w:sz w:val="24"/>
                <w:szCs w:val="24"/>
              </w:rPr>
              <w:t>.</w:t>
            </w:r>
            <w:r>
              <w:rPr>
                <w:rFonts w:ascii="Calibri" w:eastAsia="Calibri" w:hAnsi="Calibri" w:cs="Times New Roman"/>
                <w:sz w:val="24"/>
                <w:szCs w:val="24"/>
              </w:rPr>
              <w:t>.</w:t>
            </w:r>
          </w:p>
        </w:tc>
        <w:tc>
          <w:tcPr>
            <w:cnfStyle w:val="000100000000" w:firstRow="0" w:lastRow="0" w:firstColumn="0" w:lastColumn="1" w:oddVBand="0" w:evenVBand="0" w:oddHBand="0" w:evenHBand="0" w:firstRowFirstColumn="0" w:firstRowLastColumn="0" w:lastRowFirstColumn="0" w:lastRowLastColumn="0"/>
            <w:tcW w:w="2436" w:type="dxa"/>
          </w:tcPr>
          <w:p w14:paraId="64EB985C" w14:textId="77777777" w:rsidR="00F466A6" w:rsidRPr="00161EAD" w:rsidRDefault="00F466A6">
            <w:pPr>
              <w:widowControl w:val="0"/>
              <w:spacing w:after="0" w:line="240" w:lineRule="auto"/>
              <w:rPr>
                <w:rFonts w:ascii="Calibri" w:eastAsia="Calibri" w:hAnsi="Calibri" w:cs="Times New Roman"/>
                <w:b w:val="0"/>
                <w:bCs w:val="0"/>
                <w:sz w:val="24"/>
                <w:szCs w:val="24"/>
              </w:rPr>
            </w:pPr>
          </w:p>
        </w:tc>
      </w:tr>
      <w:tr w:rsidR="00F466A6" w14:paraId="28EDB521" w14:textId="77777777" w:rsidTr="007D1E82">
        <w:trPr>
          <w:jc w:val="center"/>
        </w:trPr>
        <w:tc>
          <w:tcPr>
            <w:cnfStyle w:val="001000000000" w:firstRow="0" w:lastRow="0" w:firstColumn="1" w:lastColumn="0" w:oddVBand="0" w:evenVBand="0" w:oddHBand="0" w:evenHBand="0" w:firstRowFirstColumn="0" w:firstRowLastColumn="0" w:lastRowFirstColumn="0" w:lastRowLastColumn="0"/>
            <w:tcW w:w="6914" w:type="dxa"/>
            <w:hideMark/>
          </w:tcPr>
          <w:p w14:paraId="7D8CDAF9" w14:textId="51F28102" w:rsidR="00F466A6" w:rsidRDefault="00F466A6">
            <w:pPr>
              <w:widowControl w:val="0"/>
              <w:spacing w:after="0" w:line="240" w:lineRule="auto"/>
              <w:rPr>
                <w:rFonts w:ascii="Calibri" w:eastAsia="Calibri" w:hAnsi="Calibri" w:cs="Times New Roman"/>
                <w:sz w:val="24"/>
                <w:szCs w:val="24"/>
              </w:rPr>
            </w:pPr>
            <w:r>
              <w:rPr>
                <w:sz w:val="24"/>
                <w:szCs w:val="24"/>
              </w:rPr>
              <w:t>Communications devices: cell phones, walkie-talkies (to communicate among vehicles), 2-way radios, pager, satellite phone, laptop computer for instant messaging, CB radio (bring all you have)</w:t>
            </w:r>
            <w:r w:rsidR="00375390">
              <w:rPr>
                <w:sz w:val="24"/>
                <w:szCs w:val="24"/>
              </w:rPr>
              <w:t>.</w:t>
            </w:r>
          </w:p>
        </w:tc>
        <w:tc>
          <w:tcPr>
            <w:cnfStyle w:val="000100000000" w:firstRow="0" w:lastRow="0" w:firstColumn="0" w:lastColumn="1" w:oddVBand="0" w:evenVBand="0" w:oddHBand="0" w:evenHBand="0" w:firstRowFirstColumn="0" w:firstRowLastColumn="0" w:lastRowFirstColumn="0" w:lastRowLastColumn="0"/>
            <w:tcW w:w="2436" w:type="dxa"/>
          </w:tcPr>
          <w:p w14:paraId="1FB975ED" w14:textId="77777777" w:rsidR="00F466A6" w:rsidRPr="00161EAD" w:rsidRDefault="00F466A6">
            <w:pPr>
              <w:widowControl w:val="0"/>
              <w:spacing w:after="0" w:line="240" w:lineRule="auto"/>
              <w:rPr>
                <w:rFonts w:ascii="Calibri" w:eastAsia="Calibri" w:hAnsi="Calibri" w:cs="Times New Roman"/>
                <w:b w:val="0"/>
                <w:bCs w:val="0"/>
                <w:sz w:val="24"/>
                <w:szCs w:val="24"/>
              </w:rPr>
            </w:pPr>
          </w:p>
        </w:tc>
      </w:tr>
      <w:tr w:rsidR="00F466A6" w14:paraId="48774525" w14:textId="77777777" w:rsidTr="007D1E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14" w:type="dxa"/>
            <w:hideMark/>
          </w:tcPr>
          <w:p w14:paraId="424A7706" w14:textId="17E251C2" w:rsidR="00F466A6" w:rsidRDefault="00F466A6">
            <w:pPr>
              <w:widowControl w:val="0"/>
              <w:spacing w:after="0" w:line="240" w:lineRule="auto"/>
              <w:rPr>
                <w:sz w:val="24"/>
                <w:szCs w:val="24"/>
              </w:rPr>
            </w:pPr>
            <w:r>
              <w:rPr>
                <w:sz w:val="24"/>
                <w:szCs w:val="24"/>
              </w:rPr>
              <w:t>Copies of important papers: insurance policies, titles to land and vehicles, etc.</w:t>
            </w:r>
            <w:r w:rsidR="00375390">
              <w:rPr>
                <w:sz w:val="24"/>
                <w:szCs w:val="24"/>
              </w:rPr>
              <w:t>.</w:t>
            </w:r>
          </w:p>
        </w:tc>
        <w:tc>
          <w:tcPr>
            <w:cnfStyle w:val="000100000000" w:firstRow="0" w:lastRow="0" w:firstColumn="0" w:lastColumn="1" w:oddVBand="0" w:evenVBand="0" w:oddHBand="0" w:evenHBand="0" w:firstRowFirstColumn="0" w:firstRowLastColumn="0" w:lastRowFirstColumn="0" w:lastRowLastColumn="0"/>
            <w:tcW w:w="2436" w:type="dxa"/>
          </w:tcPr>
          <w:p w14:paraId="3DC4F852" w14:textId="77777777" w:rsidR="00F466A6" w:rsidRPr="00161EAD" w:rsidRDefault="00F466A6">
            <w:pPr>
              <w:widowControl w:val="0"/>
              <w:spacing w:after="0" w:line="240" w:lineRule="auto"/>
              <w:rPr>
                <w:rFonts w:ascii="Calibri" w:eastAsia="Calibri" w:hAnsi="Calibri" w:cs="Times New Roman"/>
                <w:b w:val="0"/>
                <w:bCs w:val="0"/>
                <w:sz w:val="24"/>
                <w:szCs w:val="24"/>
              </w:rPr>
            </w:pPr>
          </w:p>
        </w:tc>
      </w:tr>
      <w:tr w:rsidR="00F466A6" w14:paraId="3BA5F77F" w14:textId="77777777" w:rsidTr="007D1E82">
        <w:trPr>
          <w:jc w:val="center"/>
        </w:trPr>
        <w:tc>
          <w:tcPr>
            <w:cnfStyle w:val="001000000000" w:firstRow="0" w:lastRow="0" w:firstColumn="1" w:lastColumn="0" w:oddVBand="0" w:evenVBand="0" w:oddHBand="0" w:evenHBand="0" w:firstRowFirstColumn="0" w:firstRowLastColumn="0" w:lastRowFirstColumn="0" w:lastRowLastColumn="0"/>
            <w:tcW w:w="6914" w:type="dxa"/>
            <w:hideMark/>
          </w:tcPr>
          <w:p w14:paraId="22A470BD" w14:textId="74F7A256" w:rsidR="00F466A6" w:rsidRDefault="00F466A6">
            <w:pPr>
              <w:widowControl w:val="0"/>
              <w:spacing w:after="0" w:line="240" w:lineRule="auto"/>
              <w:rPr>
                <w:rFonts w:ascii="Calibri" w:eastAsia="Calibri" w:hAnsi="Calibri" w:cs="Times New Roman"/>
                <w:sz w:val="24"/>
                <w:szCs w:val="24"/>
              </w:rPr>
            </w:pPr>
            <w:r>
              <w:rPr>
                <w:rFonts w:ascii="Calibri" w:eastAsia="Calibri" w:hAnsi="Calibri" w:cs="Times New Roman"/>
                <w:sz w:val="24"/>
                <w:szCs w:val="24"/>
              </w:rPr>
              <w:t>Facility checkbook, credit cards, pre-paid phone cards</w:t>
            </w:r>
            <w:r w:rsidR="00375390">
              <w:rPr>
                <w:rFonts w:ascii="Calibri" w:eastAsia="Calibri" w:hAnsi="Calibri" w:cs="Times New Roman"/>
                <w:sz w:val="24"/>
                <w:szCs w:val="24"/>
              </w:rPr>
              <w:t>.</w:t>
            </w:r>
          </w:p>
        </w:tc>
        <w:tc>
          <w:tcPr>
            <w:cnfStyle w:val="000100000000" w:firstRow="0" w:lastRow="0" w:firstColumn="0" w:lastColumn="1" w:oddVBand="0" w:evenVBand="0" w:oddHBand="0" w:evenHBand="0" w:firstRowFirstColumn="0" w:firstRowLastColumn="0" w:lastRowFirstColumn="0" w:lastRowLastColumn="0"/>
            <w:tcW w:w="2436" w:type="dxa"/>
          </w:tcPr>
          <w:p w14:paraId="1985C367" w14:textId="77777777" w:rsidR="00F466A6" w:rsidRPr="00161EAD" w:rsidRDefault="00F466A6">
            <w:pPr>
              <w:widowControl w:val="0"/>
              <w:spacing w:after="0" w:line="240" w:lineRule="auto"/>
              <w:rPr>
                <w:rFonts w:ascii="Calibri" w:eastAsia="Calibri" w:hAnsi="Calibri" w:cs="Times New Roman"/>
                <w:b w:val="0"/>
                <w:bCs w:val="0"/>
                <w:sz w:val="24"/>
                <w:szCs w:val="24"/>
              </w:rPr>
            </w:pPr>
          </w:p>
        </w:tc>
      </w:tr>
      <w:tr w:rsidR="00F466A6" w14:paraId="75DAFE95" w14:textId="77777777" w:rsidTr="007D1E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14" w:type="dxa"/>
            <w:hideMark/>
          </w:tcPr>
          <w:p w14:paraId="69149C00" w14:textId="5B1BA4DE" w:rsidR="00F466A6" w:rsidRDefault="00F466A6">
            <w:pPr>
              <w:widowControl w:val="0"/>
              <w:spacing w:after="0" w:line="240" w:lineRule="auto"/>
              <w:rPr>
                <w:rFonts w:ascii="Calibri" w:eastAsia="Calibri" w:hAnsi="Calibri" w:cs="Times New Roman"/>
                <w:sz w:val="24"/>
                <w:szCs w:val="24"/>
              </w:rPr>
            </w:pPr>
            <w:r>
              <w:rPr>
                <w:rFonts w:ascii="Calibri" w:eastAsia="Calibri" w:hAnsi="Calibri" w:cs="Times New Roman"/>
                <w:sz w:val="24"/>
                <w:szCs w:val="24"/>
              </w:rPr>
              <w:t>Laptop computer with charger; Flash drives or CDs with medical records</w:t>
            </w:r>
            <w:r w:rsidR="00375390">
              <w:rPr>
                <w:rFonts w:ascii="Calibri" w:eastAsia="Calibri" w:hAnsi="Calibri" w:cs="Times New Roman"/>
                <w:sz w:val="24"/>
                <w:szCs w:val="24"/>
              </w:rPr>
              <w:t>.</w:t>
            </w:r>
          </w:p>
        </w:tc>
        <w:tc>
          <w:tcPr>
            <w:cnfStyle w:val="000100000000" w:firstRow="0" w:lastRow="0" w:firstColumn="0" w:lastColumn="1" w:oddVBand="0" w:evenVBand="0" w:oddHBand="0" w:evenHBand="0" w:firstRowFirstColumn="0" w:firstRowLastColumn="0" w:lastRowFirstColumn="0" w:lastRowLastColumn="0"/>
            <w:tcW w:w="2436" w:type="dxa"/>
          </w:tcPr>
          <w:p w14:paraId="56B1962C" w14:textId="77777777" w:rsidR="00F466A6" w:rsidRPr="00161EAD" w:rsidRDefault="00F466A6">
            <w:pPr>
              <w:widowControl w:val="0"/>
              <w:spacing w:after="0" w:line="240" w:lineRule="auto"/>
              <w:rPr>
                <w:rFonts w:ascii="Calibri" w:eastAsia="Calibri" w:hAnsi="Calibri" w:cs="Times New Roman"/>
                <w:b w:val="0"/>
                <w:bCs w:val="0"/>
                <w:sz w:val="24"/>
                <w:szCs w:val="24"/>
              </w:rPr>
            </w:pPr>
          </w:p>
        </w:tc>
      </w:tr>
      <w:tr w:rsidR="00F466A6" w14:paraId="47765A9D" w14:textId="77777777" w:rsidTr="007D1E82">
        <w:trPr>
          <w:jc w:val="center"/>
        </w:trPr>
        <w:tc>
          <w:tcPr>
            <w:cnfStyle w:val="001000000000" w:firstRow="0" w:lastRow="0" w:firstColumn="1" w:lastColumn="0" w:oddVBand="0" w:evenVBand="0" w:oddHBand="0" w:evenHBand="0" w:firstRowFirstColumn="0" w:firstRowLastColumn="0" w:lastRowFirstColumn="0" w:lastRowLastColumn="0"/>
            <w:tcW w:w="6914" w:type="dxa"/>
            <w:hideMark/>
          </w:tcPr>
          <w:p w14:paraId="6D6589D8" w14:textId="4E90BA94" w:rsidR="00F466A6" w:rsidRDefault="00F466A6">
            <w:pPr>
              <w:widowControl w:val="0"/>
              <w:spacing w:after="0" w:line="240" w:lineRule="auto"/>
              <w:rPr>
                <w:rFonts w:ascii="Calibri" w:eastAsia="Calibri" w:hAnsi="Calibri" w:cs="Times New Roman"/>
                <w:sz w:val="24"/>
                <w:szCs w:val="24"/>
              </w:rPr>
            </w:pPr>
            <w:r>
              <w:rPr>
                <w:rFonts w:ascii="Calibri" w:eastAsia="Calibri" w:hAnsi="Calibri" w:cs="Times New Roman"/>
                <w:sz w:val="24"/>
                <w:szCs w:val="24"/>
              </w:rPr>
              <w:t>List of important phone numbers</w:t>
            </w:r>
            <w:r w:rsidR="00375390">
              <w:rPr>
                <w:rFonts w:ascii="Calibri" w:eastAsia="Calibri" w:hAnsi="Calibri" w:cs="Times New Roman"/>
                <w:sz w:val="24"/>
                <w:szCs w:val="24"/>
              </w:rPr>
              <w:t>.</w:t>
            </w:r>
          </w:p>
        </w:tc>
        <w:tc>
          <w:tcPr>
            <w:cnfStyle w:val="000100000000" w:firstRow="0" w:lastRow="0" w:firstColumn="0" w:lastColumn="1" w:oddVBand="0" w:evenVBand="0" w:oddHBand="0" w:evenHBand="0" w:firstRowFirstColumn="0" w:firstRowLastColumn="0" w:lastRowFirstColumn="0" w:lastRowLastColumn="0"/>
            <w:tcW w:w="2436" w:type="dxa"/>
          </w:tcPr>
          <w:p w14:paraId="6B661D13" w14:textId="77777777" w:rsidR="00F466A6" w:rsidRPr="00161EAD" w:rsidRDefault="00F466A6">
            <w:pPr>
              <w:widowControl w:val="0"/>
              <w:spacing w:after="0" w:line="240" w:lineRule="auto"/>
              <w:rPr>
                <w:rFonts w:ascii="Calibri" w:eastAsia="Calibri" w:hAnsi="Calibri" w:cs="Times New Roman"/>
                <w:b w:val="0"/>
                <w:bCs w:val="0"/>
                <w:sz w:val="24"/>
                <w:szCs w:val="24"/>
              </w:rPr>
            </w:pPr>
          </w:p>
        </w:tc>
      </w:tr>
      <w:tr w:rsidR="00F466A6" w14:paraId="7CDA53BD" w14:textId="77777777" w:rsidTr="007D1E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14" w:type="dxa"/>
            <w:hideMark/>
          </w:tcPr>
          <w:p w14:paraId="227F047D" w14:textId="2152A91E" w:rsidR="00F466A6" w:rsidRDefault="00F466A6">
            <w:pPr>
              <w:widowControl w:val="0"/>
              <w:spacing w:after="0" w:line="240" w:lineRule="auto"/>
              <w:rPr>
                <w:rFonts w:ascii="Calibri" w:eastAsia="Calibri" w:hAnsi="Calibri" w:cs="Times New Roman"/>
                <w:sz w:val="24"/>
                <w:szCs w:val="24"/>
              </w:rPr>
            </w:pPr>
            <w:r>
              <w:rPr>
                <w:rFonts w:ascii="Calibri" w:eastAsia="Calibri" w:hAnsi="Calibri" w:cs="Times New Roman"/>
                <w:sz w:val="24"/>
                <w:szCs w:val="24"/>
              </w:rPr>
              <w:t>Maps – County and State</w:t>
            </w:r>
            <w:r w:rsidR="00375390">
              <w:rPr>
                <w:rFonts w:ascii="Calibri" w:eastAsia="Calibri" w:hAnsi="Calibri" w:cs="Times New Roman"/>
                <w:sz w:val="24"/>
                <w:szCs w:val="24"/>
              </w:rPr>
              <w:t>.</w:t>
            </w:r>
          </w:p>
        </w:tc>
        <w:tc>
          <w:tcPr>
            <w:cnfStyle w:val="000100000000" w:firstRow="0" w:lastRow="0" w:firstColumn="0" w:lastColumn="1" w:oddVBand="0" w:evenVBand="0" w:oddHBand="0" w:evenHBand="0" w:firstRowFirstColumn="0" w:firstRowLastColumn="0" w:lastRowFirstColumn="0" w:lastRowLastColumn="0"/>
            <w:tcW w:w="2436" w:type="dxa"/>
          </w:tcPr>
          <w:p w14:paraId="7DDC05E0" w14:textId="77777777" w:rsidR="00F466A6" w:rsidRPr="00161EAD" w:rsidRDefault="00F466A6">
            <w:pPr>
              <w:widowControl w:val="0"/>
              <w:spacing w:after="0" w:line="240" w:lineRule="auto"/>
              <w:rPr>
                <w:rFonts w:ascii="Calibri" w:eastAsia="Calibri" w:hAnsi="Calibri" w:cs="Times New Roman"/>
                <w:b w:val="0"/>
                <w:bCs w:val="0"/>
                <w:sz w:val="24"/>
                <w:szCs w:val="24"/>
              </w:rPr>
            </w:pPr>
          </w:p>
        </w:tc>
      </w:tr>
      <w:tr w:rsidR="00F466A6" w14:paraId="74B40A1A" w14:textId="77777777" w:rsidTr="007D1E82">
        <w:trPr>
          <w:jc w:val="center"/>
        </w:trPr>
        <w:tc>
          <w:tcPr>
            <w:cnfStyle w:val="001000000000" w:firstRow="0" w:lastRow="0" w:firstColumn="1" w:lastColumn="0" w:oddVBand="0" w:evenVBand="0" w:oddHBand="0" w:evenHBand="0" w:firstRowFirstColumn="0" w:firstRowLastColumn="0" w:lastRowFirstColumn="0" w:lastRowLastColumn="0"/>
            <w:tcW w:w="6914" w:type="dxa"/>
            <w:hideMark/>
          </w:tcPr>
          <w:p w14:paraId="5ECB731E" w14:textId="7B2EA635" w:rsidR="00F466A6" w:rsidRDefault="00F466A6">
            <w:pPr>
              <w:widowControl w:val="0"/>
              <w:spacing w:after="0" w:line="240" w:lineRule="auto"/>
              <w:rPr>
                <w:rFonts w:ascii="Calibri" w:eastAsia="Calibri" w:hAnsi="Calibri" w:cs="Times New Roman"/>
                <w:sz w:val="24"/>
                <w:szCs w:val="24"/>
              </w:rPr>
            </w:pPr>
            <w:r>
              <w:rPr>
                <w:rFonts w:ascii="Calibri" w:eastAsia="Calibri" w:hAnsi="Calibri" w:cs="Times New Roman"/>
                <w:sz w:val="24"/>
                <w:szCs w:val="24"/>
              </w:rPr>
              <w:t>Medical record of some type for residents</w:t>
            </w:r>
            <w:r w:rsidR="00375390">
              <w:rPr>
                <w:rFonts w:ascii="Calibri" w:eastAsia="Calibri" w:hAnsi="Calibri" w:cs="Times New Roman"/>
                <w:sz w:val="24"/>
                <w:szCs w:val="24"/>
              </w:rPr>
              <w:t>.</w:t>
            </w:r>
          </w:p>
        </w:tc>
        <w:tc>
          <w:tcPr>
            <w:cnfStyle w:val="000100000000" w:firstRow="0" w:lastRow="0" w:firstColumn="0" w:lastColumn="1" w:oddVBand="0" w:evenVBand="0" w:oddHBand="0" w:evenHBand="0" w:firstRowFirstColumn="0" w:firstRowLastColumn="0" w:lastRowFirstColumn="0" w:lastRowLastColumn="0"/>
            <w:tcW w:w="2436" w:type="dxa"/>
          </w:tcPr>
          <w:p w14:paraId="3E0C30AC" w14:textId="77777777" w:rsidR="00F466A6" w:rsidRPr="00161EAD" w:rsidRDefault="00F466A6">
            <w:pPr>
              <w:widowControl w:val="0"/>
              <w:spacing w:after="0" w:line="240" w:lineRule="auto"/>
              <w:rPr>
                <w:rFonts w:ascii="Calibri" w:eastAsia="Calibri" w:hAnsi="Calibri" w:cs="Times New Roman"/>
                <w:b w:val="0"/>
                <w:bCs w:val="0"/>
                <w:sz w:val="24"/>
                <w:szCs w:val="24"/>
              </w:rPr>
            </w:pPr>
          </w:p>
        </w:tc>
      </w:tr>
      <w:tr w:rsidR="00F466A6" w14:paraId="11204444" w14:textId="77777777" w:rsidTr="007D1E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14" w:type="dxa"/>
            <w:hideMark/>
          </w:tcPr>
          <w:p w14:paraId="39F47C8F" w14:textId="47AB35F1" w:rsidR="00F466A6" w:rsidRDefault="00F466A6">
            <w:pPr>
              <w:widowControl w:val="0"/>
              <w:spacing w:after="0" w:line="240" w:lineRule="auto"/>
              <w:rPr>
                <w:rFonts w:ascii="Calibri" w:eastAsia="Calibri" w:hAnsi="Calibri" w:cs="Times New Roman"/>
                <w:sz w:val="24"/>
                <w:szCs w:val="24"/>
              </w:rPr>
            </w:pPr>
            <w:r>
              <w:rPr>
                <w:sz w:val="24"/>
                <w:szCs w:val="24"/>
              </w:rPr>
              <w:t>Office supplies, such as markers, pens, pencils, tape, scissors, stapler, note pads, etc.</w:t>
            </w:r>
            <w:r w:rsidR="00375390">
              <w:rPr>
                <w:sz w:val="24"/>
                <w:szCs w:val="24"/>
              </w:rPr>
              <w:t>.</w:t>
            </w:r>
          </w:p>
        </w:tc>
        <w:tc>
          <w:tcPr>
            <w:cnfStyle w:val="000100000000" w:firstRow="0" w:lastRow="0" w:firstColumn="0" w:lastColumn="1" w:oddVBand="0" w:evenVBand="0" w:oddHBand="0" w:evenHBand="0" w:firstRowFirstColumn="0" w:firstRowLastColumn="0" w:lastRowFirstColumn="0" w:lastRowLastColumn="0"/>
            <w:tcW w:w="2436" w:type="dxa"/>
          </w:tcPr>
          <w:p w14:paraId="735B5030" w14:textId="77777777" w:rsidR="00F466A6" w:rsidRPr="00161EAD" w:rsidRDefault="00F466A6">
            <w:pPr>
              <w:widowControl w:val="0"/>
              <w:spacing w:after="0" w:line="240" w:lineRule="auto"/>
              <w:rPr>
                <w:rFonts w:ascii="Calibri" w:eastAsia="Calibri" w:hAnsi="Calibri" w:cs="Times New Roman"/>
                <w:b w:val="0"/>
                <w:bCs w:val="0"/>
                <w:sz w:val="24"/>
                <w:szCs w:val="24"/>
              </w:rPr>
            </w:pPr>
          </w:p>
        </w:tc>
      </w:tr>
      <w:tr w:rsidR="00F466A6" w14:paraId="793E6EAE" w14:textId="77777777" w:rsidTr="007D1E82">
        <w:trPr>
          <w:cnfStyle w:val="010000000000" w:firstRow="0" w:lastRow="1" w:firstColumn="0" w:lastColumn="0" w:oddVBand="0" w:evenVBand="0" w:oddHBand="0"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6914" w:type="dxa"/>
            <w:tcBorders>
              <w:top w:val="none" w:sz="0" w:space="0" w:color="auto"/>
              <w:bottom w:val="none" w:sz="0" w:space="0" w:color="auto"/>
            </w:tcBorders>
            <w:hideMark/>
          </w:tcPr>
          <w:p w14:paraId="1DE79DE0" w14:textId="0E412D9A" w:rsidR="00F466A6" w:rsidRPr="00161EAD" w:rsidRDefault="00F466A6">
            <w:pPr>
              <w:widowControl w:val="0"/>
              <w:spacing w:after="0" w:line="240" w:lineRule="auto"/>
              <w:rPr>
                <w:rFonts w:ascii="Calibri" w:eastAsia="Calibri" w:hAnsi="Calibri" w:cs="Times New Roman"/>
                <w:b w:val="0"/>
                <w:bCs w:val="0"/>
                <w:sz w:val="24"/>
                <w:szCs w:val="24"/>
              </w:rPr>
            </w:pPr>
            <w:r w:rsidRPr="00161EAD">
              <w:rPr>
                <w:b w:val="0"/>
                <w:bCs w:val="0"/>
                <w:sz w:val="24"/>
                <w:szCs w:val="24"/>
              </w:rPr>
              <w:t>Special legal forms, such as signed treatment authorization forms, do not resuscitate orders, and advance directives</w:t>
            </w:r>
            <w:r w:rsidR="00375390">
              <w:rPr>
                <w:b w:val="0"/>
                <w:bCs w:val="0"/>
                <w:sz w:val="24"/>
                <w:szCs w:val="24"/>
              </w:rPr>
              <w:t>.</w:t>
            </w:r>
          </w:p>
        </w:tc>
        <w:tc>
          <w:tcPr>
            <w:cnfStyle w:val="000100000000" w:firstRow="0" w:lastRow="0" w:firstColumn="0" w:lastColumn="1" w:oddVBand="0" w:evenVBand="0" w:oddHBand="0" w:evenHBand="0" w:firstRowFirstColumn="0" w:firstRowLastColumn="0" w:lastRowFirstColumn="0" w:lastRowLastColumn="0"/>
            <w:tcW w:w="2436" w:type="dxa"/>
            <w:tcBorders>
              <w:top w:val="none" w:sz="0" w:space="0" w:color="auto"/>
              <w:bottom w:val="none" w:sz="0" w:space="0" w:color="auto"/>
            </w:tcBorders>
          </w:tcPr>
          <w:p w14:paraId="59A0648E" w14:textId="77777777" w:rsidR="00F466A6" w:rsidRPr="00161EAD" w:rsidRDefault="00F466A6">
            <w:pPr>
              <w:widowControl w:val="0"/>
              <w:spacing w:after="0" w:line="240" w:lineRule="auto"/>
              <w:rPr>
                <w:rFonts w:ascii="Calibri" w:eastAsia="Calibri" w:hAnsi="Calibri" w:cs="Times New Roman"/>
                <w:b w:val="0"/>
                <w:bCs w:val="0"/>
                <w:sz w:val="24"/>
                <w:szCs w:val="24"/>
              </w:rPr>
            </w:pPr>
          </w:p>
        </w:tc>
      </w:tr>
    </w:tbl>
    <w:p w14:paraId="71A18BA0" w14:textId="28EE6B14" w:rsidR="00386521" w:rsidRPr="00336A8B" w:rsidRDefault="00336A8B" w:rsidP="00336A8B">
      <w:pPr>
        <w:pStyle w:val="TableorChartTitle"/>
      </w:pPr>
      <w:r>
        <w:br w:type="page"/>
      </w:r>
      <w:r w:rsidR="00161EAD">
        <w:lastRenderedPageBreak/>
        <w:t xml:space="preserve">Supplies </w:t>
      </w:r>
      <w:r>
        <w:t>N</w:t>
      </w:r>
      <w:r w:rsidR="00161EAD">
        <w:t xml:space="preserve">eeded for </w:t>
      </w:r>
      <w:r>
        <w:t>E</w:t>
      </w:r>
      <w:r w:rsidR="00161EAD">
        <w:t>vacuation</w:t>
      </w:r>
    </w:p>
    <w:tbl>
      <w:tblPr>
        <w:tblStyle w:val="MDHstyle"/>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4"/>
        <w:gridCol w:w="1218"/>
        <w:gridCol w:w="1218"/>
      </w:tblGrid>
      <w:tr w:rsidR="00F466A6" w14:paraId="0528305A" w14:textId="77777777" w:rsidTr="007D1E8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14" w:type="dxa"/>
            <w:hideMark/>
          </w:tcPr>
          <w:p w14:paraId="6B28F3E8" w14:textId="77777777" w:rsidR="00F466A6" w:rsidRPr="00161EAD" w:rsidRDefault="00F466A6" w:rsidP="00161EAD">
            <w:pPr>
              <w:widowControl w:val="0"/>
              <w:spacing w:after="0" w:line="240" w:lineRule="auto"/>
              <w:rPr>
                <w:rFonts w:ascii="Calibri" w:eastAsia="Calibri" w:hAnsi="Calibri" w:cs="Times New Roman"/>
                <w:b/>
                <w:bCs w:val="0"/>
                <w:szCs w:val="24"/>
              </w:rPr>
            </w:pPr>
            <w:r w:rsidRPr="00161EAD">
              <w:rPr>
                <w:rFonts w:ascii="Calibri" w:eastAsia="Calibri" w:hAnsi="Calibri" w:cs="Times New Roman"/>
                <w:b/>
                <w:bCs w:val="0"/>
                <w:szCs w:val="24"/>
              </w:rPr>
              <w:t>Supplies</w:t>
            </w:r>
          </w:p>
        </w:tc>
        <w:tc>
          <w:tcPr>
            <w:tcW w:w="1218" w:type="dxa"/>
            <w:hideMark/>
          </w:tcPr>
          <w:p w14:paraId="1D21FE4C" w14:textId="77777777" w:rsidR="00F466A6" w:rsidRPr="00161EAD" w:rsidRDefault="00F466A6" w:rsidP="00161EAD">
            <w:pPr>
              <w:widowControl w:val="0"/>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bCs w:val="0"/>
                <w:szCs w:val="24"/>
              </w:rPr>
            </w:pPr>
            <w:r w:rsidRPr="00161EAD">
              <w:rPr>
                <w:rFonts w:ascii="Calibri" w:eastAsia="Calibri" w:hAnsi="Calibri" w:cs="Times New Roman"/>
                <w:b/>
                <w:bCs w:val="0"/>
                <w:szCs w:val="24"/>
              </w:rPr>
              <w:t>Quantity</w:t>
            </w:r>
          </w:p>
        </w:tc>
        <w:tc>
          <w:tcPr>
            <w:cnfStyle w:val="000100000000" w:firstRow="0" w:lastRow="0" w:firstColumn="0" w:lastColumn="1" w:oddVBand="0" w:evenVBand="0" w:oddHBand="0" w:evenHBand="0" w:firstRowFirstColumn="0" w:firstRowLastColumn="0" w:lastRowFirstColumn="0" w:lastRowLastColumn="0"/>
            <w:tcW w:w="1218" w:type="dxa"/>
            <w:hideMark/>
          </w:tcPr>
          <w:p w14:paraId="3C257C8E" w14:textId="77777777" w:rsidR="00F466A6" w:rsidRPr="00161EAD" w:rsidRDefault="00F466A6" w:rsidP="00161EAD">
            <w:pPr>
              <w:widowControl w:val="0"/>
              <w:spacing w:after="0" w:line="240" w:lineRule="auto"/>
              <w:rPr>
                <w:rFonts w:ascii="Calibri" w:eastAsia="Calibri" w:hAnsi="Calibri" w:cs="Times New Roman"/>
                <w:b/>
                <w:bCs w:val="0"/>
                <w:szCs w:val="24"/>
              </w:rPr>
            </w:pPr>
            <w:r w:rsidRPr="00161EAD">
              <w:rPr>
                <w:rFonts w:ascii="Calibri" w:eastAsia="Calibri" w:hAnsi="Calibri" w:cs="Times New Roman"/>
                <w:b/>
                <w:bCs w:val="0"/>
                <w:szCs w:val="24"/>
              </w:rPr>
              <w:t>Location</w:t>
            </w:r>
          </w:p>
        </w:tc>
      </w:tr>
      <w:tr w:rsidR="00F466A6" w14:paraId="1F090F14" w14:textId="77777777" w:rsidTr="007D1E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14" w:type="dxa"/>
            <w:hideMark/>
          </w:tcPr>
          <w:p w14:paraId="71D39B39" w14:textId="77777777" w:rsidR="00F466A6" w:rsidRDefault="00F466A6">
            <w:pPr>
              <w:widowControl w:val="0"/>
              <w:spacing w:after="0" w:line="240" w:lineRule="auto"/>
              <w:rPr>
                <w:rFonts w:ascii="Calibri" w:eastAsia="Calibri" w:hAnsi="Calibri" w:cs="Times New Roman"/>
                <w:sz w:val="24"/>
                <w:szCs w:val="24"/>
              </w:rPr>
            </w:pPr>
            <w:r>
              <w:rPr>
                <w:rFonts w:ascii="Calibri" w:eastAsia="Calibri" w:hAnsi="Calibri" w:cs="Times New Roman"/>
                <w:sz w:val="24"/>
                <w:szCs w:val="24"/>
              </w:rPr>
              <w:t>Batteries</w:t>
            </w:r>
          </w:p>
        </w:tc>
        <w:tc>
          <w:tcPr>
            <w:tcW w:w="1218" w:type="dxa"/>
          </w:tcPr>
          <w:p w14:paraId="5DF6D231" w14:textId="77777777" w:rsidR="00F466A6" w:rsidRDefault="00F466A6">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1218" w:type="dxa"/>
          </w:tcPr>
          <w:p w14:paraId="60EA7EA3" w14:textId="77777777" w:rsidR="00F466A6" w:rsidRPr="00161EAD" w:rsidRDefault="00F466A6">
            <w:pPr>
              <w:widowControl w:val="0"/>
              <w:spacing w:after="0" w:line="240" w:lineRule="auto"/>
              <w:rPr>
                <w:rFonts w:ascii="Calibri" w:eastAsia="Calibri" w:hAnsi="Calibri" w:cs="Times New Roman"/>
                <w:b w:val="0"/>
                <w:bCs w:val="0"/>
                <w:sz w:val="24"/>
                <w:szCs w:val="24"/>
              </w:rPr>
            </w:pPr>
          </w:p>
        </w:tc>
      </w:tr>
      <w:tr w:rsidR="00F466A6" w14:paraId="46AF5017" w14:textId="77777777" w:rsidTr="007D1E82">
        <w:trPr>
          <w:jc w:val="center"/>
        </w:trPr>
        <w:tc>
          <w:tcPr>
            <w:cnfStyle w:val="001000000000" w:firstRow="0" w:lastRow="0" w:firstColumn="1" w:lastColumn="0" w:oddVBand="0" w:evenVBand="0" w:oddHBand="0" w:evenHBand="0" w:firstRowFirstColumn="0" w:firstRowLastColumn="0" w:lastRowFirstColumn="0" w:lastRowLastColumn="0"/>
            <w:tcW w:w="6914" w:type="dxa"/>
            <w:hideMark/>
          </w:tcPr>
          <w:p w14:paraId="39944044" w14:textId="77777777" w:rsidR="00F466A6" w:rsidRDefault="00F466A6">
            <w:pPr>
              <w:widowControl w:val="0"/>
              <w:spacing w:after="0" w:line="240" w:lineRule="auto"/>
              <w:rPr>
                <w:rFonts w:ascii="Calibri" w:eastAsia="Calibri" w:hAnsi="Calibri" w:cs="Times New Roman"/>
                <w:sz w:val="24"/>
                <w:szCs w:val="24"/>
              </w:rPr>
            </w:pPr>
            <w:r>
              <w:rPr>
                <w:rFonts w:ascii="Calibri" w:eastAsia="Calibri" w:hAnsi="Calibri" w:cs="Times New Roman"/>
                <w:sz w:val="24"/>
                <w:szCs w:val="24"/>
              </w:rPr>
              <w:t>Air mattresses or other bedding (blankets, sheets, pillows)</w:t>
            </w:r>
          </w:p>
        </w:tc>
        <w:tc>
          <w:tcPr>
            <w:tcW w:w="1218" w:type="dxa"/>
          </w:tcPr>
          <w:p w14:paraId="07724DEB" w14:textId="77777777" w:rsidR="00F466A6" w:rsidRDefault="00F466A6">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1218" w:type="dxa"/>
          </w:tcPr>
          <w:p w14:paraId="4723E259" w14:textId="77777777" w:rsidR="00F466A6" w:rsidRPr="00161EAD" w:rsidRDefault="00F466A6">
            <w:pPr>
              <w:widowControl w:val="0"/>
              <w:spacing w:after="0" w:line="240" w:lineRule="auto"/>
              <w:rPr>
                <w:rFonts w:ascii="Calibri" w:eastAsia="Calibri" w:hAnsi="Calibri" w:cs="Times New Roman"/>
                <w:b w:val="0"/>
                <w:bCs w:val="0"/>
                <w:sz w:val="24"/>
                <w:szCs w:val="24"/>
              </w:rPr>
            </w:pPr>
          </w:p>
        </w:tc>
      </w:tr>
      <w:tr w:rsidR="00F466A6" w14:paraId="636A06D8" w14:textId="77777777" w:rsidTr="007D1E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14" w:type="dxa"/>
            <w:hideMark/>
          </w:tcPr>
          <w:p w14:paraId="4EA06170" w14:textId="77777777" w:rsidR="00F466A6" w:rsidRDefault="00F466A6">
            <w:pPr>
              <w:widowControl w:val="0"/>
              <w:spacing w:after="0" w:line="240" w:lineRule="auto"/>
              <w:rPr>
                <w:rFonts w:ascii="Calibri" w:eastAsia="Calibri" w:hAnsi="Calibri" w:cs="Times New Roman"/>
                <w:sz w:val="24"/>
                <w:szCs w:val="24"/>
              </w:rPr>
            </w:pPr>
            <w:r>
              <w:rPr>
                <w:rFonts w:ascii="Calibri" w:eastAsia="Calibri" w:hAnsi="Calibri" w:cs="Times New Roman"/>
                <w:sz w:val="24"/>
                <w:szCs w:val="24"/>
              </w:rPr>
              <w:t>Clothing with each resident’s name on their bag</w:t>
            </w:r>
          </w:p>
        </w:tc>
        <w:tc>
          <w:tcPr>
            <w:tcW w:w="1218" w:type="dxa"/>
          </w:tcPr>
          <w:p w14:paraId="79C6F2C8" w14:textId="77777777" w:rsidR="00F466A6" w:rsidRDefault="00F466A6">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1218" w:type="dxa"/>
          </w:tcPr>
          <w:p w14:paraId="605CCE7A" w14:textId="77777777" w:rsidR="00F466A6" w:rsidRPr="00161EAD" w:rsidRDefault="00F466A6">
            <w:pPr>
              <w:widowControl w:val="0"/>
              <w:spacing w:after="0" w:line="240" w:lineRule="auto"/>
              <w:rPr>
                <w:rFonts w:ascii="Calibri" w:eastAsia="Calibri" w:hAnsi="Calibri" w:cs="Times New Roman"/>
                <w:b w:val="0"/>
                <w:bCs w:val="0"/>
                <w:sz w:val="24"/>
                <w:szCs w:val="24"/>
              </w:rPr>
            </w:pPr>
          </w:p>
        </w:tc>
      </w:tr>
      <w:tr w:rsidR="00F466A6" w14:paraId="71782B5D" w14:textId="77777777" w:rsidTr="007D1E82">
        <w:trPr>
          <w:jc w:val="center"/>
        </w:trPr>
        <w:tc>
          <w:tcPr>
            <w:cnfStyle w:val="001000000000" w:firstRow="0" w:lastRow="0" w:firstColumn="1" w:lastColumn="0" w:oddVBand="0" w:evenVBand="0" w:oddHBand="0" w:evenHBand="0" w:firstRowFirstColumn="0" w:firstRowLastColumn="0" w:lastRowFirstColumn="0" w:lastRowLastColumn="0"/>
            <w:tcW w:w="6914" w:type="dxa"/>
            <w:hideMark/>
          </w:tcPr>
          <w:p w14:paraId="75957537" w14:textId="77777777" w:rsidR="00F466A6" w:rsidRDefault="00F466A6">
            <w:pPr>
              <w:widowControl w:val="0"/>
              <w:spacing w:after="0" w:line="240" w:lineRule="auto"/>
              <w:rPr>
                <w:rFonts w:ascii="Calibri" w:eastAsia="Calibri" w:hAnsi="Calibri" w:cs="Times New Roman"/>
                <w:sz w:val="24"/>
                <w:szCs w:val="24"/>
              </w:rPr>
            </w:pPr>
            <w:r>
              <w:rPr>
                <w:rFonts w:ascii="Calibri" w:eastAsia="Calibri" w:hAnsi="Calibri" w:cs="Times New Roman"/>
                <w:sz w:val="24"/>
                <w:szCs w:val="24"/>
              </w:rPr>
              <w:t>Denture holders/cleansers</w:t>
            </w:r>
          </w:p>
        </w:tc>
        <w:tc>
          <w:tcPr>
            <w:tcW w:w="1218" w:type="dxa"/>
          </w:tcPr>
          <w:p w14:paraId="01BEBCA4" w14:textId="77777777" w:rsidR="00F466A6" w:rsidRDefault="00F466A6">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1218" w:type="dxa"/>
          </w:tcPr>
          <w:p w14:paraId="0D578439" w14:textId="77777777" w:rsidR="00F466A6" w:rsidRPr="00161EAD" w:rsidRDefault="00F466A6">
            <w:pPr>
              <w:widowControl w:val="0"/>
              <w:spacing w:after="0" w:line="240" w:lineRule="auto"/>
              <w:rPr>
                <w:rFonts w:ascii="Calibri" w:eastAsia="Calibri" w:hAnsi="Calibri" w:cs="Times New Roman"/>
                <w:b w:val="0"/>
                <w:bCs w:val="0"/>
                <w:sz w:val="24"/>
                <w:szCs w:val="24"/>
              </w:rPr>
            </w:pPr>
          </w:p>
        </w:tc>
      </w:tr>
      <w:tr w:rsidR="00F466A6" w14:paraId="6126B1C9" w14:textId="77777777" w:rsidTr="007D1E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14" w:type="dxa"/>
            <w:hideMark/>
          </w:tcPr>
          <w:p w14:paraId="2A248983" w14:textId="77777777" w:rsidR="00F466A6" w:rsidRDefault="00F466A6">
            <w:pPr>
              <w:widowControl w:val="0"/>
              <w:spacing w:after="0" w:line="240" w:lineRule="auto"/>
              <w:rPr>
                <w:rFonts w:ascii="Calibri" w:eastAsia="Calibri" w:hAnsi="Calibri" w:cs="Times New Roman"/>
                <w:sz w:val="24"/>
                <w:szCs w:val="24"/>
              </w:rPr>
            </w:pPr>
            <w:r>
              <w:rPr>
                <w:rFonts w:ascii="Calibri" w:eastAsia="Calibri" w:hAnsi="Calibri" w:cs="Times New Roman"/>
                <w:sz w:val="24"/>
                <w:szCs w:val="24"/>
              </w:rPr>
              <w:t>Diet cards</w:t>
            </w:r>
          </w:p>
        </w:tc>
        <w:tc>
          <w:tcPr>
            <w:tcW w:w="1218" w:type="dxa"/>
          </w:tcPr>
          <w:p w14:paraId="56BC1F29" w14:textId="77777777" w:rsidR="00F466A6" w:rsidRDefault="00F466A6">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1218" w:type="dxa"/>
          </w:tcPr>
          <w:p w14:paraId="0A04470F" w14:textId="77777777" w:rsidR="00F466A6" w:rsidRPr="00161EAD" w:rsidRDefault="00F466A6">
            <w:pPr>
              <w:widowControl w:val="0"/>
              <w:spacing w:after="0" w:line="240" w:lineRule="auto"/>
              <w:rPr>
                <w:rFonts w:ascii="Calibri" w:eastAsia="Calibri" w:hAnsi="Calibri" w:cs="Times New Roman"/>
                <w:b w:val="0"/>
                <w:bCs w:val="0"/>
                <w:sz w:val="24"/>
                <w:szCs w:val="24"/>
              </w:rPr>
            </w:pPr>
          </w:p>
        </w:tc>
      </w:tr>
      <w:tr w:rsidR="00F466A6" w14:paraId="41B76E69" w14:textId="77777777" w:rsidTr="007D1E82">
        <w:trPr>
          <w:jc w:val="center"/>
        </w:trPr>
        <w:tc>
          <w:tcPr>
            <w:cnfStyle w:val="001000000000" w:firstRow="0" w:lastRow="0" w:firstColumn="1" w:lastColumn="0" w:oddVBand="0" w:evenVBand="0" w:oddHBand="0" w:evenHBand="0" w:firstRowFirstColumn="0" w:firstRowLastColumn="0" w:lastRowFirstColumn="0" w:lastRowLastColumn="0"/>
            <w:tcW w:w="6914" w:type="dxa"/>
            <w:hideMark/>
          </w:tcPr>
          <w:p w14:paraId="247F53B9" w14:textId="77777777" w:rsidR="00F466A6" w:rsidRDefault="00F466A6">
            <w:pPr>
              <w:widowControl w:val="0"/>
              <w:spacing w:after="0" w:line="240" w:lineRule="auto"/>
              <w:rPr>
                <w:rFonts w:ascii="Calibri" w:eastAsia="Calibri" w:hAnsi="Calibri" w:cs="Times New Roman"/>
                <w:sz w:val="24"/>
                <w:szCs w:val="24"/>
                <w:lang w:val="fr-FR"/>
              </w:rPr>
            </w:pPr>
            <w:proofErr w:type="spellStart"/>
            <w:r>
              <w:rPr>
                <w:rFonts w:ascii="Calibri" w:eastAsia="Calibri" w:hAnsi="Calibri" w:cs="Times New Roman"/>
                <w:sz w:val="24"/>
                <w:szCs w:val="24"/>
                <w:lang w:val="fr-FR"/>
              </w:rPr>
              <w:t>Disposable</w:t>
            </w:r>
            <w:proofErr w:type="spellEnd"/>
            <w:r>
              <w:rPr>
                <w:rFonts w:ascii="Calibri" w:eastAsia="Calibri" w:hAnsi="Calibri" w:cs="Times New Roman"/>
                <w:sz w:val="24"/>
                <w:szCs w:val="24"/>
                <w:lang w:val="fr-FR"/>
              </w:rPr>
              <w:t xml:space="preserve"> plates, </w:t>
            </w:r>
            <w:proofErr w:type="spellStart"/>
            <w:r>
              <w:rPr>
                <w:rFonts w:ascii="Calibri" w:eastAsia="Calibri" w:hAnsi="Calibri" w:cs="Times New Roman"/>
                <w:sz w:val="24"/>
                <w:szCs w:val="24"/>
                <w:lang w:val="fr-FR"/>
              </w:rPr>
              <w:t>spoons</w:t>
            </w:r>
            <w:proofErr w:type="spellEnd"/>
            <w:r>
              <w:rPr>
                <w:rFonts w:ascii="Calibri" w:eastAsia="Calibri" w:hAnsi="Calibri" w:cs="Times New Roman"/>
                <w:sz w:val="24"/>
                <w:szCs w:val="24"/>
                <w:lang w:val="fr-FR"/>
              </w:rPr>
              <w:t xml:space="preserve">, forks, cups, </w:t>
            </w:r>
            <w:proofErr w:type="spellStart"/>
            <w:r>
              <w:rPr>
                <w:rFonts w:ascii="Calibri" w:eastAsia="Calibri" w:hAnsi="Calibri" w:cs="Times New Roman"/>
                <w:sz w:val="24"/>
                <w:szCs w:val="24"/>
                <w:lang w:val="fr-FR"/>
              </w:rPr>
              <w:t>straws</w:t>
            </w:r>
            <w:proofErr w:type="spellEnd"/>
            <w:r>
              <w:rPr>
                <w:rFonts w:ascii="Calibri" w:eastAsia="Calibri" w:hAnsi="Calibri" w:cs="Times New Roman"/>
                <w:sz w:val="24"/>
                <w:szCs w:val="24"/>
                <w:lang w:val="fr-FR"/>
              </w:rPr>
              <w:t xml:space="preserve">. </w:t>
            </w:r>
          </w:p>
        </w:tc>
        <w:tc>
          <w:tcPr>
            <w:tcW w:w="1218" w:type="dxa"/>
          </w:tcPr>
          <w:p w14:paraId="43BBA2AB" w14:textId="77777777" w:rsidR="00F466A6" w:rsidRDefault="00F466A6">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lang w:val="fr-FR"/>
              </w:rPr>
            </w:pPr>
          </w:p>
        </w:tc>
        <w:tc>
          <w:tcPr>
            <w:cnfStyle w:val="000100000000" w:firstRow="0" w:lastRow="0" w:firstColumn="0" w:lastColumn="1" w:oddVBand="0" w:evenVBand="0" w:oddHBand="0" w:evenHBand="0" w:firstRowFirstColumn="0" w:firstRowLastColumn="0" w:lastRowFirstColumn="0" w:lastRowLastColumn="0"/>
            <w:tcW w:w="1218" w:type="dxa"/>
          </w:tcPr>
          <w:p w14:paraId="105C5862" w14:textId="77777777" w:rsidR="00F466A6" w:rsidRPr="00161EAD" w:rsidRDefault="00F466A6">
            <w:pPr>
              <w:widowControl w:val="0"/>
              <w:spacing w:after="0" w:line="240" w:lineRule="auto"/>
              <w:rPr>
                <w:rFonts w:ascii="Calibri" w:eastAsia="Calibri" w:hAnsi="Calibri" w:cs="Times New Roman"/>
                <w:b w:val="0"/>
                <w:bCs w:val="0"/>
                <w:sz w:val="24"/>
                <w:szCs w:val="24"/>
                <w:lang w:val="fr-FR"/>
              </w:rPr>
            </w:pPr>
          </w:p>
        </w:tc>
      </w:tr>
      <w:tr w:rsidR="00F466A6" w14:paraId="0743C33B" w14:textId="77777777" w:rsidTr="007D1E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14" w:type="dxa"/>
            <w:hideMark/>
          </w:tcPr>
          <w:p w14:paraId="35137E93" w14:textId="77777777" w:rsidR="00F466A6" w:rsidRDefault="00F466A6">
            <w:pPr>
              <w:widowControl w:val="0"/>
              <w:spacing w:after="0" w:line="240" w:lineRule="auto"/>
              <w:rPr>
                <w:rFonts w:ascii="Calibri" w:eastAsia="Calibri" w:hAnsi="Calibri" w:cs="Times New Roman"/>
                <w:sz w:val="24"/>
                <w:szCs w:val="24"/>
                <w:lang w:val="fr-FR"/>
              </w:rPr>
            </w:pPr>
            <w:r>
              <w:rPr>
                <w:rFonts w:ascii="Calibri" w:eastAsia="Calibri" w:hAnsi="Calibri" w:cs="Times New Roman"/>
                <w:sz w:val="24"/>
                <w:szCs w:val="24"/>
                <w:lang w:val="fr-FR"/>
              </w:rPr>
              <w:t xml:space="preserve">Matches or </w:t>
            </w:r>
            <w:proofErr w:type="spellStart"/>
            <w:r>
              <w:rPr>
                <w:rFonts w:ascii="Calibri" w:eastAsia="Calibri" w:hAnsi="Calibri" w:cs="Times New Roman"/>
                <w:sz w:val="24"/>
                <w:szCs w:val="24"/>
                <w:lang w:val="fr-FR"/>
              </w:rPr>
              <w:t>lighters</w:t>
            </w:r>
            <w:proofErr w:type="spellEnd"/>
          </w:p>
        </w:tc>
        <w:tc>
          <w:tcPr>
            <w:tcW w:w="1218" w:type="dxa"/>
          </w:tcPr>
          <w:p w14:paraId="47EB8B5E" w14:textId="77777777" w:rsidR="00F466A6" w:rsidRDefault="00F466A6">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lang w:val="fr-FR"/>
              </w:rPr>
            </w:pPr>
          </w:p>
        </w:tc>
        <w:tc>
          <w:tcPr>
            <w:cnfStyle w:val="000100000000" w:firstRow="0" w:lastRow="0" w:firstColumn="0" w:lastColumn="1" w:oddVBand="0" w:evenVBand="0" w:oddHBand="0" w:evenHBand="0" w:firstRowFirstColumn="0" w:firstRowLastColumn="0" w:lastRowFirstColumn="0" w:lastRowLastColumn="0"/>
            <w:tcW w:w="1218" w:type="dxa"/>
          </w:tcPr>
          <w:p w14:paraId="324E774E" w14:textId="77777777" w:rsidR="00F466A6" w:rsidRPr="00161EAD" w:rsidRDefault="00F466A6">
            <w:pPr>
              <w:widowControl w:val="0"/>
              <w:spacing w:after="0" w:line="240" w:lineRule="auto"/>
              <w:rPr>
                <w:rFonts w:ascii="Calibri" w:eastAsia="Calibri" w:hAnsi="Calibri" w:cs="Times New Roman"/>
                <w:b w:val="0"/>
                <w:bCs w:val="0"/>
                <w:sz w:val="24"/>
                <w:szCs w:val="24"/>
                <w:lang w:val="fr-FR"/>
              </w:rPr>
            </w:pPr>
          </w:p>
        </w:tc>
      </w:tr>
      <w:tr w:rsidR="00F466A6" w14:paraId="1AC783D8" w14:textId="77777777" w:rsidTr="007D1E82">
        <w:trPr>
          <w:jc w:val="center"/>
        </w:trPr>
        <w:tc>
          <w:tcPr>
            <w:cnfStyle w:val="001000000000" w:firstRow="0" w:lastRow="0" w:firstColumn="1" w:lastColumn="0" w:oddVBand="0" w:evenVBand="0" w:oddHBand="0" w:evenHBand="0" w:firstRowFirstColumn="0" w:firstRowLastColumn="0" w:lastRowFirstColumn="0" w:lastRowLastColumn="0"/>
            <w:tcW w:w="6914" w:type="dxa"/>
            <w:hideMark/>
          </w:tcPr>
          <w:p w14:paraId="4DA56462" w14:textId="77777777" w:rsidR="00F466A6" w:rsidRDefault="00F466A6">
            <w:pPr>
              <w:widowControl w:val="0"/>
              <w:spacing w:after="0" w:line="240" w:lineRule="auto"/>
              <w:rPr>
                <w:rFonts w:ascii="Calibri" w:eastAsia="Calibri" w:hAnsi="Calibri" w:cs="Times New Roman"/>
                <w:sz w:val="24"/>
                <w:szCs w:val="24"/>
                <w:lang w:val="fr-FR"/>
              </w:rPr>
            </w:pPr>
            <w:r>
              <w:rPr>
                <w:sz w:val="24"/>
                <w:szCs w:val="24"/>
              </w:rPr>
              <w:t>Nonperishable food items- staff and residents</w:t>
            </w:r>
          </w:p>
        </w:tc>
        <w:tc>
          <w:tcPr>
            <w:tcW w:w="1218" w:type="dxa"/>
          </w:tcPr>
          <w:p w14:paraId="5D08D50C" w14:textId="77777777" w:rsidR="00F466A6" w:rsidRDefault="00F466A6">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lang w:val="fr-FR"/>
              </w:rPr>
            </w:pPr>
          </w:p>
        </w:tc>
        <w:tc>
          <w:tcPr>
            <w:cnfStyle w:val="000100000000" w:firstRow="0" w:lastRow="0" w:firstColumn="0" w:lastColumn="1" w:oddVBand="0" w:evenVBand="0" w:oddHBand="0" w:evenHBand="0" w:firstRowFirstColumn="0" w:firstRowLastColumn="0" w:lastRowFirstColumn="0" w:lastRowLastColumn="0"/>
            <w:tcW w:w="1218" w:type="dxa"/>
          </w:tcPr>
          <w:p w14:paraId="36E21835" w14:textId="77777777" w:rsidR="00F466A6" w:rsidRPr="00161EAD" w:rsidRDefault="00F466A6">
            <w:pPr>
              <w:widowControl w:val="0"/>
              <w:spacing w:after="0" w:line="240" w:lineRule="auto"/>
              <w:rPr>
                <w:rFonts w:ascii="Calibri" w:eastAsia="Calibri" w:hAnsi="Calibri" w:cs="Times New Roman"/>
                <w:b w:val="0"/>
                <w:bCs w:val="0"/>
                <w:sz w:val="24"/>
                <w:szCs w:val="24"/>
                <w:lang w:val="fr-FR"/>
              </w:rPr>
            </w:pPr>
          </w:p>
        </w:tc>
      </w:tr>
      <w:tr w:rsidR="00F466A6" w14:paraId="344046DA" w14:textId="77777777" w:rsidTr="007D1E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14" w:type="dxa"/>
            <w:hideMark/>
          </w:tcPr>
          <w:p w14:paraId="7319C018" w14:textId="57323C31" w:rsidR="00F466A6" w:rsidRDefault="00F466A6">
            <w:pPr>
              <w:widowControl w:val="0"/>
              <w:spacing w:after="0" w:line="240" w:lineRule="auto"/>
              <w:rPr>
                <w:sz w:val="24"/>
                <w:szCs w:val="24"/>
              </w:rPr>
            </w:pPr>
            <w:r>
              <w:rPr>
                <w:rFonts w:ascii="Calibri" w:eastAsia="Calibri" w:hAnsi="Calibri" w:cs="Times New Roman"/>
                <w:sz w:val="24"/>
                <w:szCs w:val="24"/>
              </w:rPr>
              <w:t>Rain ponchos/blankets</w:t>
            </w:r>
            <w:r w:rsidR="00E432D6">
              <w:rPr>
                <w:rFonts w:ascii="Calibri" w:eastAsia="Calibri" w:hAnsi="Calibri" w:cs="Times New Roman"/>
                <w:sz w:val="24"/>
                <w:szCs w:val="24"/>
              </w:rPr>
              <w:t>/</w:t>
            </w:r>
            <w:r w:rsidR="00E432D6" w:rsidRPr="00E432D6">
              <w:rPr>
                <w:rFonts w:ascii="Segoe UI" w:hAnsi="Segoe UI" w:cs="Segoe UI"/>
                <w:bCs w:val="0"/>
                <w:sz w:val="18"/>
                <w:szCs w:val="18"/>
              </w:rPr>
              <w:t xml:space="preserve"> </w:t>
            </w:r>
            <w:r w:rsidR="00E432D6" w:rsidRPr="00E432D6">
              <w:rPr>
                <w:rFonts w:ascii="Calibri" w:eastAsia="Calibri" w:hAnsi="Calibri" w:cs="Times New Roman"/>
                <w:sz w:val="24"/>
                <w:szCs w:val="24"/>
              </w:rPr>
              <w:t>mylar emergency heat blankets</w:t>
            </w:r>
          </w:p>
        </w:tc>
        <w:tc>
          <w:tcPr>
            <w:tcW w:w="1218" w:type="dxa"/>
          </w:tcPr>
          <w:p w14:paraId="3DEB55A0" w14:textId="77777777" w:rsidR="00F466A6" w:rsidRDefault="00F466A6">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lang w:val="fr-FR"/>
              </w:rPr>
            </w:pPr>
          </w:p>
        </w:tc>
        <w:tc>
          <w:tcPr>
            <w:cnfStyle w:val="000100000000" w:firstRow="0" w:lastRow="0" w:firstColumn="0" w:lastColumn="1" w:oddVBand="0" w:evenVBand="0" w:oddHBand="0" w:evenHBand="0" w:firstRowFirstColumn="0" w:firstRowLastColumn="0" w:lastRowFirstColumn="0" w:lastRowLastColumn="0"/>
            <w:tcW w:w="1218" w:type="dxa"/>
          </w:tcPr>
          <w:p w14:paraId="0840AD2D" w14:textId="77777777" w:rsidR="00F466A6" w:rsidRPr="00161EAD" w:rsidRDefault="00F466A6">
            <w:pPr>
              <w:widowControl w:val="0"/>
              <w:spacing w:after="0" w:line="240" w:lineRule="auto"/>
              <w:rPr>
                <w:rFonts w:ascii="Calibri" w:eastAsia="Calibri" w:hAnsi="Calibri" w:cs="Times New Roman"/>
                <w:b w:val="0"/>
                <w:bCs w:val="0"/>
                <w:sz w:val="24"/>
                <w:szCs w:val="24"/>
                <w:lang w:val="fr-FR"/>
              </w:rPr>
            </w:pPr>
          </w:p>
        </w:tc>
      </w:tr>
      <w:tr w:rsidR="00F466A6" w14:paraId="537FB37A" w14:textId="77777777" w:rsidTr="007D1E82">
        <w:trPr>
          <w:jc w:val="center"/>
        </w:trPr>
        <w:tc>
          <w:tcPr>
            <w:cnfStyle w:val="001000000000" w:firstRow="0" w:lastRow="0" w:firstColumn="1" w:lastColumn="0" w:oddVBand="0" w:evenVBand="0" w:oddHBand="0" w:evenHBand="0" w:firstRowFirstColumn="0" w:firstRowLastColumn="0" w:lastRowFirstColumn="0" w:lastRowLastColumn="0"/>
            <w:tcW w:w="6914" w:type="dxa"/>
            <w:hideMark/>
          </w:tcPr>
          <w:p w14:paraId="20EAF92E" w14:textId="77777777" w:rsidR="00F466A6" w:rsidRPr="00161EAD" w:rsidRDefault="00F466A6">
            <w:pPr>
              <w:widowControl w:val="0"/>
              <w:spacing w:after="0" w:line="240" w:lineRule="auto"/>
              <w:rPr>
                <w:rFonts w:ascii="Calibri" w:eastAsia="Calibri" w:hAnsi="Calibri" w:cs="Times New Roman"/>
                <w:sz w:val="24"/>
                <w:szCs w:val="24"/>
              </w:rPr>
            </w:pPr>
            <w:r w:rsidRPr="00161EAD">
              <w:rPr>
                <w:rFonts w:ascii="Calibri" w:eastAsia="Calibri" w:hAnsi="Calibri" w:cs="Times New Roman"/>
                <w:sz w:val="24"/>
                <w:szCs w:val="24"/>
              </w:rPr>
              <w:t>Towels</w:t>
            </w:r>
          </w:p>
        </w:tc>
        <w:tc>
          <w:tcPr>
            <w:tcW w:w="1218" w:type="dxa"/>
          </w:tcPr>
          <w:p w14:paraId="71662755" w14:textId="77777777" w:rsidR="00F466A6" w:rsidRPr="00161EAD" w:rsidRDefault="00F466A6">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lang w:val="fr-FR"/>
              </w:rPr>
            </w:pPr>
          </w:p>
        </w:tc>
        <w:tc>
          <w:tcPr>
            <w:cnfStyle w:val="000100000000" w:firstRow="0" w:lastRow="0" w:firstColumn="0" w:lastColumn="1" w:oddVBand="0" w:evenVBand="0" w:oddHBand="0" w:evenHBand="0" w:firstRowFirstColumn="0" w:firstRowLastColumn="0" w:lastRowFirstColumn="0" w:lastRowLastColumn="0"/>
            <w:tcW w:w="1218" w:type="dxa"/>
          </w:tcPr>
          <w:p w14:paraId="76FFEEF9" w14:textId="77777777" w:rsidR="00F466A6" w:rsidRPr="00161EAD" w:rsidRDefault="00F466A6">
            <w:pPr>
              <w:widowControl w:val="0"/>
              <w:spacing w:after="0" w:line="240" w:lineRule="auto"/>
              <w:rPr>
                <w:rFonts w:ascii="Calibri" w:eastAsia="Calibri" w:hAnsi="Calibri" w:cs="Times New Roman"/>
                <w:b w:val="0"/>
                <w:bCs w:val="0"/>
                <w:sz w:val="24"/>
                <w:szCs w:val="24"/>
                <w:lang w:val="fr-FR"/>
              </w:rPr>
            </w:pPr>
          </w:p>
        </w:tc>
      </w:tr>
      <w:tr w:rsidR="00F466A6" w14:paraId="18A86F7D" w14:textId="77777777" w:rsidTr="007D1E82">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14" w:type="dxa"/>
            <w:tcBorders>
              <w:top w:val="none" w:sz="0" w:space="0" w:color="auto"/>
              <w:bottom w:val="none" w:sz="0" w:space="0" w:color="auto"/>
            </w:tcBorders>
            <w:hideMark/>
          </w:tcPr>
          <w:p w14:paraId="6515343F" w14:textId="77777777" w:rsidR="00F466A6" w:rsidRPr="00161EAD" w:rsidRDefault="00F466A6">
            <w:pPr>
              <w:widowControl w:val="0"/>
              <w:spacing w:after="0" w:line="240" w:lineRule="auto"/>
              <w:rPr>
                <w:rFonts w:ascii="Calibri" w:eastAsia="Calibri" w:hAnsi="Calibri" w:cs="Times New Roman"/>
                <w:b w:val="0"/>
                <w:sz w:val="24"/>
                <w:szCs w:val="24"/>
              </w:rPr>
            </w:pPr>
            <w:r w:rsidRPr="00161EAD">
              <w:rPr>
                <w:rFonts w:ascii="Calibri" w:eastAsia="Calibri" w:hAnsi="Calibri" w:cs="Times New Roman"/>
                <w:b w:val="0"/>
                <w:sz w:val="24"/>
                <w:szCs w:val="24"/>
              </w:rPr>
              <w:t>Water supply for trip- staff and residents (one gallon/resident/day)</w:t>
            </w:r>
          </w:p>
        </w:tc>
        <w:tc>
          <w:tcPr>
            <w:tcW w:w="1218" w:type="dxa"/>
            <w:tcBorders>
              <w:top w:val="none" w:sz="0" w:space="0" w:color="auto"/>
              <w:bottom w:val="none" w:sz="0" w:space="0" w:color="auto"/>
            </w:tcBorders>
          </w:tcPr>
          <w:p w14:paraId="7982486C" w14:textId="77777777" w:rsidR="00F466A6" w:rsidRPr="00161EAD" w:rsidRDefault="00F466A6">
            <w:pPr>
              <w:widowControl w:val="0"/>
              <w:spacing w:after="0" w:line="240" w:lineRule="auto"/>
              <w:cnfStyle w:val="010000000000" w:firstRow="0" w:lastRow="1" w:firstColumn="0" w:lastColumn="0" w:oddVBand="0" w:evenVBand="0" w:oddHBand="0" w:evenHBand="0" w:firstRowFirstColumn="0" w:firstRowLastColumn="0" w:lastRowFirstColumn="0" w:lastRowLastColumn="0"/>
              <w:rPr>
                <w:rFonts w:ascii="Calibri" w:eastAsia="Calibri" w:hAnsi="Calibri" w:cs="Times New Roman"/>
                <w:b w:val="0"/>
                <w:bCs w:val="0"/>
                <w:sz w:val="24"/>
                <w:szCs w:val="24"/>
                <w:lang w:val="fr-FR"/>
              </w:rPr>
            </w:pPr>
          </w:p>
        </w:tc>
        <w:tc>
          <w:tcPr>
            <w:cnfStyle w:val="000100000000" w:firstRow="0" w:lastRow="0" w:firstColumn="0" w:lastColumn="1" w:oddVBand="0" w:evenVBand="0" w:oddHBand="0" w:evenHBand="0" w:firstRowFirstColumn="0" w:firstRowLastColumn="0" w:lastRowFirstColumn="0" w:lastRowLastColumn="0"/>
            <w:tcW w:w="1218" w:type="dxa"/>
            <w:tcBorders>
              <w:top w:val="none" w:sz="0" w:space="0" w:color="auto"/>
              <w:bottom w:val="none" w:sz="0" w:space="0" w:color="auto"/>
            </w:tcBorders>
          </w:tcPr>
          <w:p w14:paraId="16215AE3" w14:textId="77777777" w:rsidR="00F466A6" w:rsidRPr="00161EAD" w:rsidRDefault="00F466A6">
            <w:pPr>
              <w:widowControl w:val="0"/>
              <w:spacing w:after="0" w:line="240" w:lineRule="auto"/>
              <w:rPr>
                <w:rFonts w:ascii="Calibri" w:eastAsia="Calibri" w:hAnsi="Calibri" w:cs="Times New Roman"/>
                <w:b w:val="0"/>
                <w:bCs w:val="0"/>
                <w:sz w:val="24"/>
                <w:szCs w:val="24"/>
                <w:lang w:val="fr-FR"/>
              </w:rPr>
            </w:pPr>
          </w:p>
        </w:tc>
      </w:tr>
    </w:tbl>
    <w:p w14:paraId="1ABD2A57" w14:textId="01C29AFE" w:rsidR="00161EAD" w:rsidRDefault="00161EAD" w:rsidP="00161EAD">
      <w:pPr>
        <w:pStyle w:val="TableorChartTitle"/>
      </w:pPr>
      <w:r>
        <w:t xml:space="preserve">Medical Supplies – if </w:t>
      </w:r>
      <w:r w:rsidR="00336A8B">
        <w:t>A</w:t>
      </w:r>
      <w:r>
        <w:t>pplicable</w:t>
      </w:r>
    </w:p>
    <w:tbl>
      <w:tblPr>
        <w:tblStyle w:val="MDHstyle"/>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4"/>
        <w:gridCol w:w="1218"/>
        <w:gridCol w:w="1218"/>
      </w:tblGrid>
      <w:tr w:rsidR="00161EAD" w14:paraId="3D9104C2" w14:textId="77777777" w:rsidTr="007D1E8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14" w:type="dxa"/>
            <w:hideMark/>
          </w:tcPr>
          <w:p w14:paraId="10C9CAA8" w14:textId="7A776549" w:rsidR="00161EAD" w:rsidRPr="00161EAD" w:rsidRDefault="00161EAD" w:rsidP="00161EAD">
            <w:pPr>
              <w:widowControl w:val="0"/>
              <w:spacing w:after="0" w:line="240" w:lineRule="auto"/>
              <w:rPr>
                <w:rFonts w:ascii="Calibri" w:eastAsia="Calibri" w:hAnsi="Calibri" w:cs="Times New Roman"/>
                <w:b/>
                <w:bCs w:val="0"/>
                <w:szCs w:val="24"/>
                <w:highlight w:val="yellow"/>
              </w:rPr>
            </w:pPr>
            <w:r w:rsidRPr="00161EAD">
              <w:rPr>
                <w:rFonts w:ascii="Calibri" w:eastAsia="Calibri" w:hAnsi="Calibri" w:cs="Times New Roman"/>
                <w:b/>
                <w:bCs w:val="0"/>
                <w:szCs w:val="24"/>
              </w:rPr>
              <w:t>Supplies</w:t>
            </w:r>
          </w:p>
        </w:tc>
        <w:tc>
          <w:tcPr>
            <w:tcW w:w="1218" w:type="dxa"/>
          </w:tcPr>
          <w:p w14:paraId="28704402" w14:textId="51758A58" w:rsidR="00161EAD" w:rsidRPr="00161EAD" w:rsidRDefault="00161EAD" w:rsidP="00161EAD">
            <w:pPr>
              <w:widowControl w:val="0"/>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bCs w:val="0"/>
                <w:szCs w:val="24"/>
                <w:highlight w:val="yellow"/>
              </w:rPr>
            </w:pPr>
            <w:r w:rsidRPr="00161EAD">
              <w:rPr>
                <w:rFonts w:ascii="Calibri" w:eastAsia="Calibri" w:hAnsi="Calibri" w:cs="Times New Roman"/>
                <w:b/>
                <w:bCs w:val="0"/>
                <w:szCs w:val="24"/>
              </w:rPr>
              <w:t>Quantity</w:t>
            </w:r>
          </w:p>
        </w:tc>
        <w:tc>
          <w:tcPr>
            <w:cnfStyle w:val="000100000000" w:firstRow="0" w:lastRow="0" w:firstColumn="0" w:lastColumn="1" w:oddVBand="0" w:evenVBand="0" w:oddHBand="0" w:evenHBand="0" w:firstRowFirstColumn="0" w:firstRowLastColumn="0" w:lastRowFirstColumn="0" w:lastRowLastColumn="0"/>
            <w:tcW w:w="1218" w:type="dxa"/>
          </w:tcPr>
          <w:p w14:paraId="75EDC44F" w14:textId="2549304E" w:rsidR="00161EAD" w:rsidRPr="00161EAD" w:rsidRDefault="00161EAD" w:rsidP="00161EAD">
            <w:pPr>
              <w:widowControl w:val="0"/>
              <w:spacing w:after="0" w:line="240" w:lineRule="auto"/>
              <w:rPr>
                <w:rFonts w:ascii="Calibri" w:eastAsia="Calibri" w:hAnsi="Calibri" w:cs="Times New Roman"/>
                <w:b/>
                <w:bCs w:val="0"/>
                <w:szCs w:val="24"/>
                <w:highlight w:val="yellow"/>
              </w:rPr>
            </w:pPr>
            <w:r w:rsidRPr="00161EAD">
              <w:rPr>
                <w:rFonts w:ascii="Calibri" w:eastAsia="Calibri" w:hAnsi="Calibri" w:cs="Times New Roman"/>
                <w:b/>
                <w:bCs w:val="0"/>
                <w:szCs w:val="24"/>
              </w:rPr>
              <w:t>Location</w:t>
            </w:r>
          </w:p>
        </w:tc>
      </w:tr>
      <w:tr w:rsidR="00161EAD" w14:paraId="1B487A3C" w14:textId="77777777" w:rsidTr="007D1E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14" w:type="dxa"/>
            <w:hideMark/>
          </w:tcPr>
          <w:p w14:paraId="7F705C44" w14:textId="77777777" w:rsidR="00161EAD" w:rsidRDefault="00161EAD" w:rsidP="00161EAD">
            <w:pPr>
              <w:widowControl w:val="0"/>
              <w:spacing w:after="0" w:line="240" w:lineRule="auto"/>
              <w:rPr>
                <w:rFonts w:ascii="Calibri" w:eastAsia="Calibri" w:hAnsi="Calibri" w:cs="Times New Roman"/>
                <w:sz w:val="24"/>
                <w:szCs w:val="24"/>
              </w:rPr>
            </w:pPr>
            <w:r>
              <w:rPr>
                <w:rFonts w:ascii="Calibri" w:eastAsia="Calibri" w:hAnsi="Calibri" w:cs="Times New Roman"/>
                <w:sz w:val="24"/>
                <w:szCs w:val="24"/>
              </w:rPr>
              <w:t>Needles</w:t>
            </w:r>
          </w:p>
        </w:tc>
        <w:tc>
          <w:tcPr>
            <w:tcW w:w="1218" w:type="dxa"/>
          </w:tcPr>
          <w:p w14:paraId="14909C16" w14:textId="77777777" w:rsidR="00161EAD" w:rsidRPr="00161EAD" w:rsidRDefault="00161EAD" w:rsidP="00161EAD">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highlight w:val="yellow"/>
              </w:rPr>
            </w:pPr>
          </w:p>
        </w:tc>
        <w:tc>
          <w:tcPr>
            <w:cnfStyle w:val="000100000000" w:firstRow="0" w:lastRow="0" w:firstColumn="0" w:lastColumn="1" w:oddVBand="0" w:evenVBand="0" w:oddHBand="0" w:evenHBand="0" w:firstRowFirstColumn="0" w:firstRowLastColumn="0" w:lastRowFirstColumn="0" w:lastRowLastColumn="0"/>
            <w:tcW w:w="1218" w:type="dxa"/>
          </w:tcPr>
          <w:p w14:paraId="0AC0A361" w14:textId="77777777" w:rsidR="00161EAD" w:rsidRPr="00161EAD" w:rsidRDefault="00161EAD" w:rsidP="00161EAD">
            <w:pPr>
              <w:widowControl w:val="0"/>
              <w:spacing w:after="0" w:line="240" w:lineRule="auto"/>
              <w:rPr>
                <w:rFonts w:ascii="Calibri" w:eastAsia="Calibri" w:hAnsi="Calibri" w:cs="Times New Roman"/>
                <w:b w:val="0"/>
                <w:bCs w:val="0"/>
                <w:sz w:val="24"/>
                <w:szCs w:val="24"/>
                <w:highlight w:val="yellow"/>
              </w:rPr>
            </w:pPr>
          </w:p>
        </w:tc>
      </w:tr>
      <w:tr w:rsidR="00161EAD" w14:paraId="48129934" w14:textId="77777777" w:rsidTr="007D1E82">
        <w:trPr>
          <w:jc w:val="center"/>
        </w:trPr>
        <w:tc>
          <w:tcPr>
            <w:cnfStyle w:val="001000000000" w:firstRow="0" w:lastRow="0" w:firstColumn="1" w:lastColumn="0" w:oddVBand="0" w:evenVBand="0" w:oddHBand="0" w:evenHBand="0" w:firstRowFirstColumn="0" w:firstRowLastColumn="0" w:lastRowFirstColumn="0" w:lastRowLastColumn="0"/>
            <w:tcW w:w="6914" w:type="dxa"/>
            <w:hideMark/>
          </w:tcPr>
          <w:p w14:paraId="468619E7" w14:textId="77777777" w:rsidR="00161EAD" w:rsidRDefault="00161EAD" w:rsidP="00161EAD">
            <w:pPr>
              <w:widowControl w:val="0"/>
              <w:spacing w:after="0" w:line="240" w:lineRule="auto"/>
              <w:rPr>
                <w:rFonts w:ascii="Calibri" w:eastAsia="Calibri" w:hAnsi="Calibri" w:cs="Times New Roman"/>
                <w:sz w:val="24"/>
                <w:szCs w:val="24"/>
              </w:rPr>
            </w:pPr>
            <w:r>
              <w:rPr>
                <w:rFonts w:ascii="Calibri" w:eastAsia="Calibri" w:hAnsi="Calibri" w:cs="Times New Roman"/>
                <w:sz w:val="24"/>
                <w:szCs w:val="24"/>
              </w:rPr>
              <w:t>Syringes</w:t>
            </w:r>
          </w:p>
        </w:tc>
        <w:tc>
          <w:tcPr>
            <w:tcW w:w="1218" w:type="dxa"/>
          </w:tcPr>
          <w:p w14:paraId="219C7F0C" w14:textId="77777777" w:rsidR="00161EAD" w:rsidRPr="00161EAD" w:rsidRDefault="00161EAD" w:rsidP="00161EA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highlight w:val="yellow"/>
              </w:rPr>
            </w:pPr>
          </w:p>
        </w:tc>
        <w:tc>
          <w:tcPr>
            <w:cnfStyle w:val="000100000000" w:firstRow="0" w:lastRow="0" w:firstColumn="0" w:lastColumn="1" w:oddVBand="0" w:evenVBand="0" w:oddHBand="0" w:evenHBand="0" w:firstRowFirstColumn="0" w:firstRowLastColumn="0" w:lastRowFirstColumn="0" w:lastRowLastColumn="0"/>
            <w:tcW w:w="1218" w:type="dxa"/>
          </w:tcPr>
          <w:p w14:paraId="0BC2B7D2" w14:textId="77777777" w:rsidR="00161EAD" w:rsidRPr="00161EAD" w:rsidRDefault="00161EAD" w:rsidP="00161EAD">
            <w:pPr>
              <w:widowControl w:val="0"/>
              <w:spacing w:after="0" w:line="240" w:lineRule="auto"/>
              <w:rPr>
                <w:rFonts w:ascii="Calibri" w:eastAsia="Calibri" w:hAnsi="Calibri" w:cs="Times New Roman"/>
                <w:b w:val="0"/>
                <w:bCs w:val="0"/>
                <w:sz w:val="24"/>
                <w:szCs w:val="24"/>
                <w:highlight w:val="yellow"/>
              </w:rPr>
            </w:pPr>
          </w:p>
        </w:tc>
      </w:tr>
      <w:tr w:rsidR="00161EAD" w14:paraId="636F0B00" w14:textId="77777777" w:rsidTr="007D1E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14" w:type="dxa"/>
            <w:hideMark/>
          </w:tcPr>
          <w:p w14:paraId="0C8C3649" w14:textId="77777777" w:rsidR="00161EAD" w:rsidRDefault="00161EAD" w:rsidP="00161EAD">
            <w:pPr>
              <w:widowControl w:val="0"/>
              <w:spacing w:after="0" w:line="240" w:lineRule="auto"/>
              <w:rPr>
                <w:rFonts w:ascii="Calibri" w:eastAsia="Calibri" w:hAnsi="Calibri" w:cs="Times New Roman"/>
                <w:sz w:val="24"/>
                <w:szCs w:val="24"/>
              </w:rPr>
            </w:pPr>
            <w:r>
              <w:rPr>
                <w:rFonts w:ascii="Calibri" w:eastAsia="Calibri" w:hAnsi="Calibri" w:cs="Times New Roman"/>
                <w:sz w:val="24"/>
                <w:szCs w:val="24"/>
              </w:rPr>
              <w:t>O2 cannulas</w:t>
            </w:r>
          </w:p>
        </w:tc>
        <w:tc>
          <w:tcPr>
            <w:tcW w:w="1218" w:type="dxa"/>
          </w:tcPr>
          <w:p w14:paraId="7A0B528D" w14:textId="77777777" w:rsidR="00161EAD" w:rsidRPr="00161EAD" w:rsidRDefault="00161EAD" w:rsidP="00161EAD">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highlight w:val="yellow"/>
              </w:rPr>
            </w:pPr>
          </w:p>
        </w:tc>
        <w:tc>
          <w:tcPr>
            <w:cnfStyle w:val="000100000000" w:firstRow="0" w:lastRow="0" w:firstColumn="0" w:lastColumn="1" w:oddVBand="0" w:evenVBand="0" w:oddHBand="0" w:evenHBand="0" w:firstRowFirstColumn="0" w:firstRowLastColumn="0" w:lastRowFirstColumn="0" w:lastRowLastColumn="0"/>
            <w:tcW w:w="1218" w:type="dxa"/>
          </w:tcPr>
          <w:p w14:paraId="1F6AE8BB" w14:textId="77777777" w:rsidR="00161EAD" w:rsidRPr="00161EAD" w:rsidRDefault="00161EAD" w:rsidP="00161EAD">
            <w:pPr>
              <w:widowControl w:val="0"/>
              <w:spacing w:after="0" w:line="240" w:lineRule="auto"/>
              <w:rPr>
                <w:rFonts w:ascii="Calibri" w:eastAsia="Calibri" w:hAnsi="Calibri" w:cs="Times New Roman"/>
                <w:b w:val="0"/>
                <w:bCs w:val="0"/>
                <w:sz w:val="24"/>
                <w:szCs w:val="24"/>
                <w:highlight w:val="yellow"/>
              </w:rPr>
            </w:pPr>
          </w:p>
        </w:tc>
      </w:tr>
      <w:tr w:rsidR="00161EAD" w14:paraId="019163A8" w14:textId="77777777" w:rsidTr="00B60B96">
        <w:trPr>
          <w:jc w:val="center"/>
        </w:trPr>
        <w:tc>
          <w:tcPr>
            <w:cnfStyle w:val="001000000000" w:firstRow="0" w:lastRow="0" w:firstColumn="1" w:lastColumn="0" w:oddVBand="0" w:evenVBand="0" w:oddHBand="0" w:evenHBand="0" w:firstRowFirstColumn="0" w:firstRowLastColumn="0" w:lastRowFirstColumn="0" w:lastRowLastColumn="0"/>
            <w:tcW w:w="6914" w:type="dxa"/>
            <w:tcBorders>
              <w:bottom w:val="single" w:sz="4" w:space="0" w:color="000000"/>
            </w:tcBorders>
            <w:hideMark/>
          </w:tcPr>
          <w:p w14:paraId="3605DA43" w14:textId="77777777" w:rsidR="00161EAD" w:rsidRPr="00161EAD" w:rsidRDefault="00161EAD" w:rsidP="00161EAD">
            <w:pPr>
              <w:widowControl w:val="0"/>
              <w:spacing w:after="0" w:line="240" w:lineRule="auto"/>
              <w:rPr>
                <w:rFonts w:ascii="Calibri" w:eastAsia="Calibri" w:hAnsi="Calibri" w:cs="Times New Roman"/>
                <w:b/>
                <w:bCs w:val="0"/>
                <w:sz w:val="24"/>
                <w:szCs w:val="24"/>
              </w:rPr>
            </w:pPr>
            <w:r w:rsidRPr="00161EAD">
              <w:rPr>
                <w:rFonts w:ascii="Calibri" w:eastAsia="Calibri" w:hAnsi="Calibri" w:cs="Times New Roman"/>
                <w:bCs w:val="0"/>
                <w:sz w:val="24"/>
                <w:szCs w:val="24"/>
              </w:rPr>
              <w:t>O2 Tanks</w:t>
            </w:r>
          </w:p>
        </w:tc>
        <w:tc>
          <w:tcPr>
            <w:tcW w:w="1218" w:type="dxa"/>
            <w:tcBorders>
              <w:bottom w:val="single" w:sz="4" w:space="0" w:color="000000"/>
            </w:tcBorders>
          </w:tcPr>
          <w:p w14:paraId="19931F53" w14:textId="77777777" w:rsidR="00161EAD" w:rsidRPr="00161EAD" w:rsidRDefault="00161EAD" w:rsidP="00161EA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sz w:val="24"/>
                <w:szCs w:val="24"/>
                <w:highlight w:val="yellow"/>
              </w:rPr>
            </w:pPr>
          </w:p>
        </w:tc>
        <w:tc>
          <w:tcPr>
            <w:cnfStyle w:val="000100000000" w:firstRow="0" w:lastRow="0" w:firstColumn="0" w:lastColumn="1" w:oddVBand="0" w:evenVBand="0" w:oddHBand="0" w:evenHBand="0" w:firstRowFirstColumn="0" w:firstRowLastColumn="0" w:lastRowFirstColumn="0" w:lastRowLastColumn="0"/>
            <w:tcW w:w="1218" w:type="dxa"/>
            <w:tcBorders>
              <w:bottom w:val="single" w:sz="4" w:space="0" w:color="000000"/>
            </w:tcBorders>
          </w:tcPr>
          <w:p w14:paraId="3C25649B" w14:textId="77777777" w:rsidR="00161EAD" w:rsidRPr="00161EAD" w:rsidRDefault="00161EAD" w:rsidP="00161EAD">
            <w:pPr>
              <w:widowControl w:val="0"/>
              <w:spacing w:after="0" w:line="240" w:lineRule="auto"/>
              <w:rPr>
                <w:rFonts w:ascii="Calibri" w:eastAsia="Calibri" w:hAnsi="Calibri" w:cs="Times New Roman"/>
                <w:b w:val="0"/>
                <w:bCs w:val="0"/>
                <w:sz w:val="24"/>
                <w:szCs w:val="24"/>
                <w:highlight w:val="yellow"/>
              </w:rPr>
            </w:pPr>
          </w:p>
        </w:tc>
      </w:tr>
      <w:tr w:rsidR="00B60B96" w14:paraId="511DFDCD" w14:textId="77777777" w:rsidTr="00B60B96">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14" w:type="dxa"/>
            <w:tcBorders>
              <w:top w:val="single" w:sz="4" w:space="0" w:color="000000"/>
              <w:left w:val="single" w:sz="4" w:space="0" w:color="000000"/>
              <w:bottom w:val="single" w:sz="4" w:space="0" w:color="000000"/>
              <w:right w:val="single" w:sz="4" w:space="0" w:color="000000"/>
            </w:tcBorders>
          </w:tcPr>
          <w:p w14:paraId="155BA8B1" w14:textId="241A026B" w:rsidR="00B60B96" w:rsidRPr="00193E03" w:rsidRDefault="00193E03" w:rsidP="00161EAD">
            <w:pPr>
              <w:widowControl w:val="0"/>
              <w:spacing w:after="0" w:line="240" w:lineRule="auto"/>
              <w:rPr>
                <w:rFonts w:ascii="Calibri" w:eastAsia="Calibri" w:hAnsi="Calibri" w:cs="Times New Roman"/>
                <w:b w:val="0"/>
                <w:bCs w:val="0"/>
                <w:sz w:val="24"/>
                <w:szCs w:val="24"/>
              </w:rPr>
            </w:pPr>
            <w:r w:rsidRPr="00193E03">
              <w:rPr>
                <w:rFonts w:ascii="Calibri" w:eastAsia="Calibri" w:hAnsi="Calibri" w:cs="Times New Roman"/>
                <w:b w:val="0"/>
                <w:bCs w:val="0"/>
                <w:sz w:val="24"/>
                <w:szCs w:val="24"/>
              </w:rPr>
              <w:t>Wound care items (bandages, tape,</w:t>
            </w:r>
            <w:r w:rsidR="00E11872">
              <w:rPr>
                <w:rFonts w:ascii="Calibri" w:eastAsia="Calibri" w:hAnsi="Calibri" w:cs="Times New Roman"/>
                <w:b w:val="0"/>
                <w:bCs w:val="0"/>
                <w:sz w:val="24"/>
                <w:szCs w:val="24"/>
              </w:rPr>
              <w:t xml:space="preserve"> etc.)</w:t>
            </w:r>
          </w:p>
        </w:tc>
        <w:tc>
          <w:tcPr>
            <w:tcW w:w="1218" w:type="dxa"/>
            <w:tcBorders>
              <w:top w:val="single" w:sz="4" w:space="0" w:color="000000"/>
              <w:left w:val="single" w:sz="4" w:space="0" w:color="000000"/>
              <w:bottom w:val="single" w:sz="4" w:space="0" w:color="000000"/>
              <w:right w:val="single" w:sz="4" w:space="0" w:color="000000"/>
            </w:tcBorders>
          </w:tcPr>
          <w:p w14:paraId="78633A81" w14:textId="77777777" w:rsidR="00B60B96" w:rsidRPr="00161EAD" w:rsidRDefault="00B60B96" w:rsidP="00161EAD">
            <w:pPr>
              <w:widowControl w:val="0"/>
              <w:spacing w:after="0" w:line="240" w:lineRule="auto"/>
              <w:cnfStyle w:val="010000000000" w:firstRow="0" w:lastRow="1" w:firstColumn="0" w:lastColumn="0" w:oddVBand="0" w:evenVBand="0" w:oddHBand="0" w:evenHBand="0" w:firstRowFirstColumn="0" w:firstRowLastColumn="0" w:lastRowFirstColumn="0" w:lastRowLastColumn="0"/>
              <w:rPr>
                <w:rFonts w:ascii="Calibri" w:eastAsia="Calibri" w:hAnsi="Calibri" w:cs="Times New Roman"/>
                <w:b w:val="0"/>
                <w:bCs w:val="0"/>
                <w:sz w:val="24"/>
                <w:szCs w:val="24"/>
                <w:highlight w:val="yellow"/>
              </w:rPr>
            </w:pPr>
          </w:p>
        </w:tc>
        <w:tc>
          <w:tcPr>
            <w:cnfStyle w:val="000100000000" w:firstRow="0" w:lastRow="0" w:firstColumn="0" w:lastColumn="1" w:oddVBand="0" w:evenVBand="0" w:oddHBand="0" w:evenHBand="0" w:firstRowFirstColumn="0" w:firstRowLastColumn="0" w:lastRowFirstColumn="0" w:lastRowLastColumn="0"/>
            <w:tcW w:w="1218" w:type="dxa"/>
            <w:tcBorders>
              <w:top w:val="single" w:sz="4" w:space="0" w:color="000000"/>
              <w:left w:val="single" w:sz="4" w:space="0" w:color="000000"/>
              <w:bottom w:val="single" w:sz="4" w:space="0" w:color="000000"/>
              <w:right w:val="single" w:sz="4" w:space="0" w:color="000000"/>
            </w:tcBorders>
          </w:tcPr>
          <w:p w14:paraId="11C86D83" w14:textId="77777777" w:rsidR="00B60B96" w:rsidRPr="00161EAD" w:rsidRDefault="00B60B96" w:rsidP="00161EAD">
            <w:pPr>
              <w:widowControl w:val="0"/>
              <w:spacing w:after="0" w:line="240" w:lineRule="auto"/>
              <w:rPr>
                <w:rFonts w:ascii="Calibri" w:eastAsia="Calibri" w:hAnsi="Calibri" w:cs="Times New Roman"/>
                <w:b w:val="0"/>
                <w:bCs w:val="0"/>
                <w:sz w:val="24"/>
                <w:szCs w:val="24"/>
                <w:highlight w:val="yellow"/>
              </w:rPr>
            </w:pPr>
          </w:p>
        </w:tc>
      </w:tr>
    </w:tbl>
    <w:p w14:paraId="5D765D9A" w14:textId="75C686CD" w:rsidR="00386521" w:rsidRPr="00B60B96" w:rsidRDefault="00386521" w:rsidP="00B60B96">
      <w:pPr>
        <w:pStyle w:val="TableorChartTitle"/>
      </w:pPr>
      <w:r w:rsidRPr="00B60B96">
        <w:t xml:space="preserve">First Aid Items </w:t>
      </w:r>
    </w:p>
    <w:tbl>
      <w:tblPr>
        <w:tblStyle w:val="MDHstyle"/>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4"/>
        <w:gridCol w:w="1218"/>
        <w:gridCol w:w="1218"/>
      </w:tblGrid>
      <w:tr w:rsidR="00F466A6" w14:paraId="04B6F1CC" w14:textId="77777777" w:rsidTr="007D1E8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14" w:type="dxa"/>
            <w:hideMark/>
          </w:tcPr>
          <w:p w14:paraId="41A8D33C" w14:textId="15FF6804" w:rsidR="00F466A6" w:rsidRPr="00386521" w:rsidRDefault="00386521">
            <w:pPr>
              <w:widowControl w:val="0"/>
              <w:spacing w:after="0" w:line="240" w:lineRule="auto"/>
              <w:rPr>
                <w:rFonts w:ascii="Calibri" w:eastAsia="Calibri" w:hAnsi="Calibri" w:cs="Times New Roman"/>
                <w:b/>
                <w:bCs w:val="0"/>
                <w:szCs w:val="24"/>
                <w:highlight w:val="yellow"/>
              </w:rPr>
            </w:pPr>
            <w:r w:rsidRPr="00386521">
              <w:rPr>
                <w:rFonts w:ascii="Calibri" w:eastAsia="Calibri" w:hAnsi="Calibri" w:cs="Times New Roman"/>
                <w:b/>
                <w:bCs w:val="0"/>
                <w:szCs w:val="24"/>
              </w:rPr>
              <w:t>Supplies</w:t>
            </w:r>
          </w:p>
        </w:tc>
        <w:tc>
          <w:tcPr>
            <w:tcW w:w="1218" w:type="dxa"/>
          </w:tcPr>
          <w:p w14:paraId="04BC8F46" w14:textId="47FDD224" w:rsidR="00F466A6" w:rsidRPr="00386521" w:rsidRDefault="00386521">
            <w:pPr>
              <w:widowControl w:val="0"/>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bCs w:val="0"/>
                <w:szCs w:val="24"/>
              </w:rPr>
            </w:pPr>
            <w:r w:rsidRPr="00386521">
              <w:rPr>
                <w:rFonts w:ascii="Calibri" w:eastAsia="Calibri" w:hAnsi="Calibri" w:cs="Times New Roman"/>
                <w:b/>
                <w:bCs w:val="0"/>
                <w:szCs w:val="24"/>
              </w:rPr>
              <w:t>Quantity</w:t>
            </w:r>
          </w:p>
        </w:tc>
        <w:tc>
          <w:tcPr>
            <w:cnfStyle w:val="000100000000" w:firstRow="0" w:lastRow="0" w:firstColumn="0" w:lastColumn="1" w:oddVBand="0" w:evenVBand="0" w:oddHBand="0" w:evenHBand="0" w:firstRowFirstColumn="0" w:firstRowLastColumn="0" w:lastRowFirstColumn="0" w:lastRowLastColumn="0"/>
            <w:tcW w:w="1218" w:type="dxa"/>
          </w:tcPr>
          <w:p w14:paraId="50D133A4" w14:textId="0F4449BC" w:rsidR="00F466A6" w:rsidRPr="00386521" w:rsidRDefault="00386521">
            <w:pPr>
              <w:widowControl w:val="0"/>
              <w:spacing w:after="0" w:line="240" w:lineRule="auto"/>
              <w:rPr>
                <w:rFonts w:ascii="Calibri" w:eastAsia="Calibri" w:hAnsi="Calibri" w:cs="Times New Roman"/>
                <w:b/>
                <w:bCs w:val="0"/>
                <w:szCs w:val="24"/>
              </w:rPr>
            </w:pPr>
            <w:r w:rsidRPr="00386521">
              <w:rPr>
                <w:rFonts w:ascii="Calibri" w:eastAsia="Calibri" w:hAnsi="Calibri" w:cs="Times New Roman"/>
                <w:b/>
                <w:bCs w:val="0"/>
                <w:szCs w:val="24"/>
              </w:rPr>
              <w:t>Location</w:t>
            </w:r>
          </w:p>
        </w:tc>
      </w:tr>
      <w:tr w:rsidR="00F466A6" w14:paraId="78F134F4" w14:textId="77777777" w:rsidTr="007D1E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14" w:type="dxa"/>
            <w:hideMark/>
          </w:tcPr>
          <w:p w14:paraId="7966E311" w14:textId="77777777" w:rsidR="00F466A6" w:rsidRDefault="00F466A6">
            <w:pPr>
              <w:widowControl w:val="0"/>
              <w:spacing w:after="0" w:line="240" w:lineRule="auto"/>
              <w:rPr>
                <w:rFonts w:ascii="Calibri" w:eastAsia="Calibri" w:hAnsi="Calibri" w:cs="Times New Roman"/>
                <w:sz w:val="24"/>
                <w:szCs w:val="24"/>
              </w:rPr>
            </w:pPr>
            <w:r>
              <w:rPr>
                <w:rFonts w:ascii="Calibri" w:eastAsia="Calibri" w:hAnsi="Calibri" w:cs="Times New Roman"/>
                <w:sz w:val="24"/>
                <w:szCs w:val="24"/>
              </w:rPr>
              <w:t>Bleach sterilizing cleaner</w:t>
            </w:r>
          </w:p>
        </w:tc>
        <w:tc>
          <w:tcPr>
            <w:tcW w:w="1218" w:type="dxa"/>
          </w:tcPr>
          <w:p w14:paraId="7B21F9B6" w14:textId="77777777" w:rsidR="00F466A6" w:rsidRPr="00161EAD" w:rsidRDefault="00F466A6">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1218" w:type="dxa"/>
          </w:tcPr>
          <w:p w14:paraId="6175A2BE" w14:textId="77777777" w:rsidR="00F466A6" w:rsidRPr="00161EAD" w:rsidRDefault="00F466A6">
            <w:pPr>
              <w:widowControl w:val="0"/>
              <w:spacing w:after="0" w:line="240" w:lineRule="auto"/>
              <w:rPr>
                <w:rFonts w:ascii="Calibri" w:eastAsia="Calibri" w:hAnsi="Calibri" w:cs="Times New Roman"/>
                <w:b w:val="0"/>
                <w:bCs w:val="0"/>
                <w:sz w:val="24"/>
                <w:szCs w:val="24"/>
              </w:rPr>
            </w:pPr>
          </w:p>
        </w:tc>
      </w:tr>
      <w:tr w:rsidR="00F466A6" w14:paraId="50CE89C1" w14:textId="77777777" w:rsidTr="007D1E82">
        <w:trPr>
          <w:jc w:val="center"/>
        </w:trPr>
        <w:tc>
          <w:tcPr>
            <w:cnfStyle w:val="001000000000" w:firstRow="0" w:lastRow="0" w:firstColumn="1" w:lastColumn="0" w:oddVBand="0" w:evenVBand="0" w:oddHBand="0" w:evenHBand="0" w:firstRowFirstColumn="0" w:firstRowLastColumn="0" w:lastRowFirstColumn="0" w:lastRowLastColumn="0"/>
            <w:tcW w:w="6914" w:type="dxa"/>
            <w:hideMark/>
          </w:tcPr>
          <w:p w14:paraId="58895DFD" w14:textId="77777777" w:rsidR="00F466A6" w:rsidRDefault="00F466A6">
            <w:pPr>
              <w:widowControl w:val="0"/>
              <w:spacing w:after="0" w:line="240" w:lineRule="auto"/>
              <w:rPr>
                <w:rFonts w:ascii="Calibri" w:eastAsia="Calibri" w:hAnsi="Calibri" w:cs="Times New Roman"/>
                <w:sz w:val="24"/>
                <w:szCs w:val="24"/>
              </w:rPr>
            </w:pPr>
            <w:r>
              <w:rPr>
                <w:rFonts w:ascii="Calibri" w:eastAsia="Calibri" w:hAnsi="Calibri" w:cs="Times New Roman"/>
                <w:sz w:val="24"/>
                <w:szCs w:val="24"/>
              </w:rPr>
              <w:t>Hand sanitizer</w:t>
            </w:r>
          </w:p>
        </w:tc>
        <w:tc>
          <w:tcPr>
            <w:tcW w:w="1218" w:type="dxa"/>
          </w:tcPr>
          <w:p w14:paraId="28E79BBD" w14:textId="77777777" w:rsidR="00F466A6" w:rsidRPr="00161EAD" w:rsidRDefault="00F466A6">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1218" w:type="dxa"/>
          </w:tcPr>
          <w:p w14:paraId="584E598E" w14:textId="77777777" w:rsidR="00F466A6" w:rsidRPr="00161EAD" w:rsidRDefault="00F466A6">
            <w:pPr>
              <w:widowControl w:val="0"/>
              <w:spacing w:after="0" w:line="240" w:lineRule="auto"/>
              <w:rPr>
                <w:rFonts w:ascii="Calibri" w:eastAsia="Calibri" w:hAnsi="Calibri" w:cs="Times New Roman"/>
                <w:b w:val="0"/>
                <w:bCs w:val="0"/>
                <w:sz w:val="24"/>
                <w:szCs w:val="24"/>
              </w:rPr>
            </w:pPr>
          </w:p>
        </w:tc>
      </w:tr>
      <w:tr w:rsidR="00F466A6" w14:paraId="14C1E5E4" w14:textId="77777777" w:rsidTr="007D1E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14" w:type="dxa"/>
            <w:hideMark/>
          </w:tcPr>
          <w:p w14:paraId="1E87A3E8" w14:textId="77777777" w:rsidR="00F466A6" w:rsidRDefault="00F466A6">
            <w:pPr>
              <w:widowControl w:val="0"/>
              <w:spacing w:after="0" w:line="240" w:lineRule="auto"/>
              <w:rPr>
                <w:rFonts w:ascii="Calibri" w:eastAsia="Calibri" w:hAnsi="Calibri" w:cs="Times New Roman"/>
                <w:sz w:val="24"/>
                <w:szCs w:val="24"/>
              </w:rPr>
            </w:pPr>
            <w:r>
              <w:rPr>
                <w:rFonts w:ascii="Calibri" w:eastAsia="Calibri" w:hAnsi="Calibri" w:cs="Times New Roman"/>
                <w:sz w:val="24"/>
                <w:szCs w:val="24"/>
              </w:rPr>
              <w:t>Incontinence products</w:t>
            </w:r>
          </w:p>
        </w:tc>
        <w:tc>
          <w:tcPr>
            <w:tcW w:w="1218" w:type="dxa"/>
          </w:tcPr>
          <w:p w14:paraId="54A7B93F" w14:textId="77777777" w:rsidR="00F466A6" w:rsidRPr="00161EAD" w:rsidRDefault="00F466A6">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1218" w:type="dxa"/>
          </w:tcPr>
          <w:p w14:paraId="417A880B" w14:textId="77777777" w:rsidR="00F466A6" w:rsidRPr="00161EAD" w:rsidRDefault="00F466A6">
            <w:pPr>
              <w:widowControl w:val="0"/>
              <w:spacing w:after="0" w:line="240" w:lineRule="auto"/>
              <w:rPr>
                <w:rFonts w:ascii="Calibri" w:eastAsia="Calibri" w:hAnsi="Calibri" w:cs="Times New Roman"/>
                <w:b w:val="0"/>
                <w:bCs w:val="0"/>
                <w:sz w:val="24"/>
                <w:szCs w:val="24"/>
              </w:rPr>
            </w:pPr>
          </w:p>
        </w:tc>
      </w:tr>
      <w:tr w:rsidR="00F466A6" w14:paraId="6056AEAF" w14:textId="77777777" w:rsidTr="007D1E82">
        <w:trPr>
          <w:jc w:val="center"/>
        </w:trPr>
        <w:tc>
          <w:tcPr>
            <w:cnfStyle w:val="001000000000" w:firstRow="0" w:lastRow="0" w:firstColumn="1" w:lastColumn="0" w:oddVBand="0" w:evenVBand="0" w:oddHBand="0" w:evenHBand="0" w:firstRowFirstColumn="0" w:firstRowLastColumn="0" w:lastRowFirstColumn="0" w:lastRowLastColumn="0"/>
            <w:tcW w:w="6914" w:type="dxa"/>
            <w:hideMark/>
          </w:tcPr>
          <w:p w14:paraId="6D9D11C6" w14:textId="77777777" w:rsidR="00F466A6" w:rsidRDefault="00F466A6">
            <w:pPr>
              <w:widowControl w:val="0"/>
              <w:spacing w:after="0" w:line="240" w:lineRule="auto"/>
              <w:rPr>
                <w:rFonts w:ascii="Calibri" w:eastAsia="Calibri" w:hAnsi="Calibri" w:cs="Times New Roman"/>
                <w:sz w:val="24"/>
                <w:szCs w:val="24"/>
              </w:rPr>
            </w:pPr>
            <w:r>
              <w:rPr>
                <w:rFonts w:ascii="Calibri" w:eastAsia="Calibri" w:hAnsi="Calibri" w:cs="Times New Roman"/>
                <w:sz w:val="24"/>
                <w:szCs w:val="24"/>
              </w:rPr>
              <w:t>Insect Repellant</w:t>
            </w:r>
          </w:p>
        </w:tc>
        <w:tc>
          <w:tcPr>
            <w:tcW w:w="1218" w:type="dxa"/>
          </w:tcPr>
          <w:p w14:paraId="3DBFD0BE" w14:textId="77777777" w:rsidR="00F466A6" w:rsidRPr="00161EAD" w:rsidRDefault="00F466A6">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1218" w:type="dxa"/>
          </w:tcPr>
          <w:p w14:paraId="02B7CD96" w14:textId="77777777" w:rsidR="00F466A6" w:rsidRPr="00161EAD" w:rsidRDefault="00F466A6">
            <w:pPr>
              <w:widowControl w:val="0"/>
              <w:spacing w:after="0" w:line="240" w:lineRule="auto"/>
              <w:rPr>
                <w:rFonts w:ascii="Calibri" w:eastAsia="Calibri" w:hAnsi="Calibri" w:cs="Times New Roman"/>
                <w:b w:val="0"/>
                <w:bCs w:val="0"/>
                <w:sz w:val="24"/>
                <w:szCs w:val="24"/>
              </w:rPr>
            </w:pPr>
          </w:p>
        </w:tc>
      </w:tr>
      <w:tr w:rsidR="00F466A6" w14:paraId="286AEA7B" w14:textId="77777777" w:rsidTr="007D1E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14" w:type="dxa"/>
            <w:hideMark/>
          </w:tcPr>
          <w:p w14:paraId="78785C72" w14:textId="77777777" w:rsidR="00F466A6" w:rsidRDefault="00F466A6">
            <w:pPr>
              <w:widowControl w:val="0"/>
              <w:spacing w:after="0" w:line="240" w:lineRule="auto"/>
              <w:rPr>
                <w:rFonts w:ascii="Calibri" w:eastAsia="Calibri" w:hAnsi="Calibri" w:cs="Times New Roman"/>
                <w:sz w:val="24"/>
                <w:szCs w:val="24"/>
              </w:rPr>
            </w:pPr>
            <w:r>
              <w:rPr>
                <w:rFonts w:ascii="Calibri" w:eastAsia="Calibri" w:hAnsi="Calibri" w:cs="Times New Roman"/>
                <w:sz w:val="24"/>
                <w:szCs w:val="24"/>
              </w:rPr>
              <w:t>Latex Gloves</w:t>
            </w:r>
          </w:p>
        </w:tc>
        <w:tc>
          <w:tcPr>
            <w:tcW w:w="1218" w:type="dxa"/>
          </w:tcPr>
          <w:p w14:paraId="3C7F6F56" w14:textId="77777777" w:rsidR="00F466A6" w:rsidRPr="00161EAD" w:rsidRDefault="00F466A6">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1218" w:type="dxa"/>
          </w:tcPr>
          <w:p w14:paraId="7FDEFBB2" w14:textId="77777777" w:rsidR="00F466A6" w:rsidRPr="00161EAD" w:rsidRDefault="00F466A6">
            <w:pPr>
              <w:widowControl w:val="0"/>
              <w:spacing w:after="0" w:line="240" w:lineRule="auto"/>
              <w:rPr>
                <w:rFonts w:ascii="Calibri" w:eastAsia="Calibri" w:hAnsi="Calibri" w:cs="Times New Roman"/>
                <w:b w:val="0"/>
                <w:bCs w:val="0"/>
                <w:sz w:val="24"/>
                <w:szCs w:val="24"/>
              </w:rPr>
            </w:pPr>
          </w:p>
        </w:tc>
      </w:tr>
      <w:tr w:rsidR="00F466A6" w14:paraId="6BE4CE4C" w14:textId="77777777" w:rsidTr="007D1E82">
        <w:trPr>
          <w:jc w:val="center"/>
        </w:trPr>
        <w:tc>
          <w:tcPr>
            <w:cnfStyle w:val="001000000000" w:firstRow="0" w:lastRow="0" w:firstColumn="1" w:lastColumn="0" w:oddVBand="0" w:evenVBand="0" w:oddHBand="0" w:evenHBand="0" w:firstRowFirstColumn="0" w:firstRowLastColumn="0" w:lastRowFirstColumn="0" w:lastRowLastColumn="0"/>
            <w:tcW w:w="6914" w:type="dxa"/>
            <w:hideMark/>
          </w:tcPr>
          <w:p w14:paraId="28B22C41" w14:textId="77777777" w:rsidR="00F466A6" w:rsidRDefault="00F466A6">
            <w:pPr>
              <w:widowControl w:val="0"/>
              <w:spacing w:after="0" w:line="240" w:lineRule="auto"/>
              <w:rPr>
                <w:rFonts w:ascii="Calibri" w:eastAsia="Calibri" w:hAnsi="Calibri" w:cs="Times New Roman"/>
                <w:sz w:val="24"/>
                <w:szCs w:val="24"/>
              </w:rPr>
            </w:pPr>
            <w:r>
              <w:rPr>
                <w:rFonts w:ascii="Calibri" w:eastAsia="Calibri" w:hAnsi="Calibri" w:cs="Times New Roman"/>
                <w:sz w:val="24"/>
                <w:szCs w:val="24"/>
              </w:rPr>
              <w:t>Non-prescription medications</w:t>
            </w:r>
          </w:p>
        </w:tc>
        <w:tc>
          <w:tcPr>
            <w:tcW w:w="1218" w:type="dxa"/>
          </w:tcPr>
          <w:p w14:paraId="56587C99" w14:textId="77777777" w:rsidR="00F466A6" w:rsidRPr="00161EAD" w:rsidRDefault="00F466A6">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1218" w:type="dxa"/>
          </w:tcPr>
          <w:p w14:paraId="1BB0E242" w14:textId="77777777" w:rsidR="00F466A6" w:rsidRPr="00161EAD" w:rsidRDefault="00F466A6">
            <w:pPr>
              <w:widowControl w:val="0"/>
              <w:spacing w:after="0" w:line="240" w:lineRule="auto"/>
              <w:rPr>
                <w:rFonts w:ascii="Calibri" w:eastAsia="Calibri" w:hAnsi="Calibri" w:cs="Times New Roman"/>
                <w:b w:val="0"/>
                <w:bCs w:val="0"/>
                <w:sz w:val="24"/>
                <w:szCs w:val="24"/>
              </w:rPr>
            </w:pPr>
          </w:p>
        </w:tc>
      </w:tr>
      <w:tr w:rsidR="00193E03" w14:paraId="772233B3" w14:textId="77777777" w:rsidTr="007D1E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14" w:type="dxa"/>
          </w:tcPr>
          <w:p w14:paraId="0566ED84" w14:textId="43001A93" w:rsidR="00193E03" w:rsidRDefault="00193E03">
            <w:pPr>
              <w:widowControl w:val="0"/>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Peri Care Items </w:t>
            </w:r>
          </w:p>
        </w:tc>
        <w:tc>
          <w:tcPr>
            <w:tcW w:w="1218" w:type="dxa"/>
          </w:tcPr>
          <w:p w14:paraId="58B2824C" w14:textId="77777777" w:rsidR="00193E03" w:rsidRPr="00161EAD" w:rsidRDefault="00193E03">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1218" w:type="dxa"/>
          </w:tcPr>
          <w:p w14:paraId="533D70EE" w14:textId="77777777" w:rsidR="00193E03" w:rsidRPr="00161EAD" w:rsidRDefault="00193E03">
            <w:pPr>
              <w:widowControl w:val="0"/>
              <w:spacing w:after="0" w:line="240" w:lineRule="auto"/>
              <w:rPr>
                <w:rFonts w:ascii="Calibri" w:eastAsia="Calibri" w:hAnsi="Calibri" w:cs="Times New Roman"/>
                <w:b w:val="0"/>
                <w:bCs w:val="0"/>
                <w:sz w:val="24"/>
                <w:szCs w:val="24"/>
              </w:rPr>
            </w:pPr>
          </w:p>
        </w:tc>
      </w:tr>
      <w:tr w:rsidR="00F466A6" w14:paraId="6819295A" w14:textId="77777777" w:rsidTr="007D1E82">
        <w:trPr>
          <w:jc w:val="center"/>
        </w:trPr>
        <w:tc>
          <w:tcPr>
            <w:cnfStyle w:val="001000000000" w:firstRow="0" w:lastRow="0" w:firstColumn="1" w:lastColumn="0" w:oddVBand="0" w:evenVBand="0" w:oddHBand="0" w:evenHBand="0" w:firstRowFirstColumn="0" w:firstRowLastColumn="0" w:lastRowFirstColumn="0" w:lastRowLastColumn="0"/>
            <w:tcW w:w="6914" w:type="dxa"/>
            <w:hideMark/>
          </w:tcPr>
          <w:p w14:paraId="43CB2F06" w14:textId="77777777" w:rsidR="00F466A6" w:rsidRDefault="00F466A6">
            <w:pPr>
              <w:widowControl w:val="0"/>
              <w:spacing w:after="0" w:line="240" w:lineRule="auto"/>
              <w:rPr>
                <w:rFonts w:ascii="Calibri" w:eastAsia="Calibri" w:hAnsi="Calibri" w:cs="Times New Roman"/>
                <w:sz w:val="24"/>
                <w:szCs w:val="24"/>
              </w:rPr>
            </w:pPr>
            <w:r>
              <w:rPr>
                <w:rFonts w:ascii="Calibri" w:eastAsia="Calibri" w:hAnsi="Calibri" w:cs="Times New Roman"/>
                <w:sz w:val="24"/>
                <w:szCs w:val="24"/>
              </w:rPr>
              <w:t>Personal wipes</w:t>
            </w:r>
          </w:p>
        </w:tc>
        <w:tc>
          <w:tcPr>
            <w:tcW w:w="1218" w:type="dxa"/>
          </w:tcPr>
          <w:p w14:paraId="64D7C4EE" w14:textId="77777777" w:rsidR="00F466A6" w:rsidRPr="00161EAD" w:rsidRDefault="00F466A6">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1218" w:type="dxa"/>
          </w:tcPr>
          <w:p w14:paraId="44AAD0CD" w14:textId="77777777" w:rsidR="00F466A6" w:rsidRPr="00161EAD" w:rsidRDefault="00F466A6">
            <w:pPr>
              <w:widowControl w:val="0"/>
              <w:spacing w:after="0" w:line="240" w:lineRule="auto"/>
              <w:rPr>
                <w:rFonts w:ascii="Calibri" w:eastAsia="Calibri" w:hAnsi="Calibri" w:cs="Times New Roman"/>
                <w:b w:val="0"/>
                <w:bCs w:val="0"/>
                <w:sz w:val="24"/>
                <w:szCs w:val="24"/>
              </w:rPr>
            </w:pPr>
          </w:p>
        </w:tc>
      </w:tr>
      <w:tr w:rsidR="00F466A6" w14:paraId="1AB696B3" w14:textId="77777777" w:rsidTr="007D1E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14" w:type="dxa"/>
            <w:hideMark/>
          </w:tcPr>
          <w:p w14:paraId="28545C94" w14:textId="77777777" w:rsidR="00F466A6" w:rsidRDefault="00F466A6">
            <w:pPr>
              <w:widowControl w:val="0"/>
              <w:spacing w:after="0" w:line="240" w:lineRule="auto"/>
              <w:rPr>
                <w:rFonts w:ascii="Calibri" w:eastAsia="Calibri" w:hAnsi="Calibri" w:cs="Times New Roman"/>
                <w:sz w:val="24"/>
                <w:szCs w:val="24"/>
              </w:rPr>
            </w:pPr>
            <w:r>
              <w:rPr>
                <w:rFonts w:ascii="Calibri" w:eastAsia="Calibri" w:hAnsi="Calibri" w:cs="Times New Roman"/>
                <w:sz w:val="24"/>
                <w:szCs w:val="24"/>
              </w:rPr>
              <w:t>Plastic Bags</w:t>
            </w:r>
          </w:p>
        </w:tc>
        <w:tc>
          <w:tcPr>
            <w:tcW w:w="1218" w:type="dxa"/>
          </w:tcPr>
          <w:p w14:paraId="47706F69" w14:textId="77777777" w:rsidR="00F466A6" w:rsidRPr="00161EAD" w:rsidRDefault="00F466A6">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1218" w:type="dxa"/>
          </w:tcPr>
          <w:p w14:paraId="3F6EDA39" w14:textId="77777777" w:rsidR="00F466A6" w:rsidRPr="00161EAD" w:rsidRDefault="00F466A6">
            <w:pPr>
              <w:widowControl w:val="0"/>
              <w:spacing w:after="0" w:line="240" w:lineRule="auto"/>
              <w:rPr>
                <w:rFonts w:ascii="Calibri" w:eastAsia="Calibri" w:hAnsi="Calibri" w:cs="Times New Roman"/>
                <w:b w:val="0"/>
                <w:bCs w:val="0"/>
                <w:sz w:val="24"/>
                <w:szCs w:val="24"/>
              </w:rPr>
            </w:pPr>
          </w:p>
        </w:tc>
      </w:tr>
      <w:tr w:rsidR="00F466A6" w14:paraId="2AB939BC" w14:textId="77777777" w:rsidTr="007D1E82">
        <w:trPr>
          <w:jc w:val="center"/>
        </w:trPr>
        <w:tc>
          <w:tcPr>
            <w:cnfStyle w:val="001000000000" w:firstRow="0" w:lastRow="0" w:firstColumn="1" w:lastColumn="0" w:oddVBand="0" w:evenVBand="0" w:oddHBand="0" w:evenHBand="0" w:firstRowFirstColumn="0" w:firstRowLastColumn="0" w:lastRowFirstColumn="0" w:lastRowLastColumn="0"/>
            <w:tcW w:w="6914" w:type="dxa"/>
            <w:hideMark/>
          </w:tcPr>
          <w:p w14:paraId="69C00A45" w14:textId="77777777" w:rsidR="00F466A6" w:rsidRDefault="00F466A6">
            <w:pPr>
              <w:widowControl w:val="0"/>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Prescription medications and dosages labeled), to include physician </w:t>
            </w:r>
            <w:r>
              <w:rPr>
                <w:rFonts w:ascii="Calibri" w:eastAsia="Calibri" w:hAnsi="Calibri" w:cs="Times New Roman"/>
                <w:sz w:val="24"/>
                <w:szCs w:val="24"/>
              </w:rPr>
              <w:lastRenderedPageBreak/>
              <w:t xml:space="preserve">order </w:t>
            </w:r>
          </w:p>
        </w:tc>
        <w:tc>
          <w:tcPr>
            <w:tcW w:w="1218" w:type="dxa"/>
          </w:tcPr>
          <w:p w14:paraId="0756F095" w14:textId="77777777" w:rsidR="00F466A6" w:rsidRPr="00161EAD" w:rsidRDefault="00F466A6">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1218" w:type="dxa"/>
          </w:tcPr>
          <w:p w14:paraId="2D582CBE" w14:textId="77777777" w:rsidR="00F466A6" w:rsidRPr="00161EAD" w:rsidRDefault="00F466A6">
            <w:pPr>
              <w:widowControl w:val="0"/>
              <w:spacing w:after="0" w:line="240" w:lineRule="auto"/>
              <w:rPr>
                <w:rFonts w:ascii="Calibri" w:eastAsia="Calibri" w:hAnsi="Calibri" w:cs="Times New Roman"/>
                <w:b w:val="0"/>
                <w:bCs w:val="0"/>
                <w:sz w:val="24"/>
                <w:szCs w:val="24"/>
              </w:rPr>
            </w:pPr>
          </w:p>
        </w:tc>
      </w:tr>
      <w:tr w:rsidR="00F466A6" w14:paraId="454B5E11" w14:textId="77777777" w:rsidTr="007D1E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14" w:type="dxa"/>
            <w:hideMark/>
          </w:tcPr>
          <w:p w14:paraId="1EE8AA6E" w14:textId="77777777" w:rsidR="00F466A6" w:rsidRDefault="00F466A6">
            <w:pPr>
              <w:widowControl w:val="0"/>
              <w:spacing w:after="0" w:line="240" w:lineRule="auto"/>
              <w:rPr>
                <w:rFonts w:ascii="Calibri" w:eastAsia="Calibri" w:hAnsi="Calibri" w:cs="Times New Roman"/>
                <w:sz w:val="24"/>
                <w:szCs w:val="24"/>
              </w:rPr>
            </w:pPr>
            <w:r>
              <w:rPr>
                <w:rFonts w:ascii="Calibri" w:eastAsia="Calibri" w:hAnsi="Calibri" w:cs="Times New Roman"/>
                <w:sz w:val="24"/>
                <w:szCs w:val="24"/>
              </w:rPr>
              <w:t>Toilet Paper</w:t>
            </w:r>
          </w:p>
        </w:tc>
        <w:tc>
          <w:tcPr>
            <w:tcW w:w="1218" w:type="dxa"/>
          </w:tcPr>
          <w:p w14:paraId="5EDEFC3A" w14:textId="77777777" w:rsidR="00F466A6" w:rsidRPr="00161EAD" w:rsidRDefault="00F466A6">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1218" w:type="dxa"/>
          </w:tcPr>
          <w:p w14:paraId="2B7F14BD" w14:textId="77777777" w:rsidR="00F466A6" w:rsidRPr="00161EAD" w:rsidRDefault="00F466A6">
            <w:pPr>
              <w:widowControl w:val="0"/>
              <w:spacing w:after="0" w:line="240" w:lineRule="auto"/>
              <w:rPr>
                <w:rFonts w:ascii="Calibri" w:eastAsia="Calibri" w:hAnsi="Calibri" w:cs="Times New Roman"/>
                <w:b w:val="0"/>
                <w:bCs w:val="0"/>
                <w:sz w:val="24"/>
                <w:szCs w:val="24"/>
              </w:rPr>
            </w:pPr>
          </w:p>
        </w:tc>
      </w:tr>
      <w:tr w:rsidR="00F466A6" w14:paraId="7EA2924B" w14:textId="77777777" w:rsidTr="007D1E82">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14" w:type="dxa"/>
            <w:tcBorders>
              <w:top w:val="none" w:sz="0" w:space="0" w:color="auto"/>
              <w:bottom w:val="none" w:sz="0" w:space="0" w:color="auto"/>
            </w:tcBorders>
            <w:hideMark/>
          </w:tcPr>
          <w:p w14:paraId="77648FFC" w14:textId="61DF60F2" w:rsidR="00F466A6" w:rsidRPr="00161EAD" w:rsidRDefault="00F466A6">
            <w:pPr>
              <w:widowControl w:val="0"/>
              <w:spacing w:after="0" w:line="240" w:lineRule="auto"/>
              <w:rPr>
                <w:rFonts w:ascii="Calibri" w:eastAsia="Calibri" w:hAnsi="Calibri" w:cs="Times New Roman"/>
                <w:b w:val="0"/>
                <w:bCs w:val="0"/>
                <w:sz w:val="24"/>
                <w:szCs w:val="24"/>
              </w:rPr>
            </w:pPr>
            <w:r w:rsidRPr="00161EAD">
              <w:rPr>
                <w:rFonts w:ascii="Calibri" w:eastAsia="Calibri" w:hAnsi="Calibri" w:cs="Times New Roman"/>
                <w:b w:val="0"/>
                <w:bCs w:val="0"/>
                <w:sz w:val="24"/>
                <w:szCs w:val="24"/>
              </w:rPr>
              <w:t>Toiletry items (comb, brush, shampoo, soap, toothpaste, toothbrush, lotion, mouthwash, deodorant, shaving cream, razors, tissues)</w:t>
            </w:r>
            <w:r w:rsidR="00375390">
              <w:rPr>
                <w:rFonts w:ascii="Calibri" w:eastAsia="Calibri" w:hAnsi="Calibri" w:cs="Times New Roman"/>
                <w:b w:val="0"/>
                <w:bCs w:val="0"/>
                <w:sz w:val="24"/>
                <w:szCs w:val="24"/>
              </w:rPr>
              <w:t>.</w:t>
            </w:r>
          </w:p>
        </w:tc>
        <w:tc>
          <w:tcPr>
            <w:tcW w:w="1218" w:type="dxa"/>
            <w:tcBorders>
              <w:top w:val="none" w:sz="0" w:space="0" w:color="auto"/>
              <w:bottom w:val="none" w:sz="0" w:space="0" w:color="auto"/>
            </w:tcBorders>
          </w:tcPr>
          <w:p w14:paraId="67F4A045" w14:textId="77777777" w:rsidR="00F466A6" w:rsidRPr="00161EAD" w:rsidRDefault="00F466A6">
            <w:pPr>
              <w:widowControl w:val="0"/>
              <w:spacing w:after="0" w:line="240" w:lineRule="auto"/>
              <w:cnfStyle w:val="010000000000" w:firstRow="0" w:lastRow="1" w:firstColumn="0" w:lastColumn="0" w:oddVBand="0" w:evenVBand="0" w:oddHBand="0" w:evenHBand="0" w:firstRowFirstColumn="0" w:firstRowLastColumn="0" w:lastRowFirstColumn="0" w:lastRowLastColumn="0"/>
              <w:rPr>
                <w:rFonts w:ascii="Calibri" w:eastAsia="Calibri" w:hAnsi="Calibri" w:cs="Times New Roman"/>
                <w:b w:val="0"/>
                <w:bCs w:val="0"/>
                <w:sz w:val="24"/>
                <w:szCs w:val="24"/>
              </w:rPr>
            </w:pPr>
          </w:p>
        </w:tc>
        <w:tc>
          <w:tcPr>
            <w:cnfStyle w:val="000100000000" w:firstRow="0" w:lastRow="0" w:firstColumn="0" w:lastColumn="1" w:oddVBand="0" w:evenVBand="0" w:oddHBand="0" w:evenHBand="0" w:firstRowFirstColumn="0" w:firstRowLastColumn="0" w:lastRowFirstColumn="0" w:lastRowLastColumn="0"/>
            <w:tcW w:w="1218" w:type="dxa"/>
            <w:tcBorders>
              <w:top w:val="none" w:sz="0" w:space="0" w:color="auto"/>
              <w:bottom w:val="none" w:sz="0" w:space="0" w:color="auto"/>
            </w:tcBorders>
          </w:tcPr>
          <w:p w14:paraId="2EB55C4C" w14:textId="77777777" w:rsidR="00F466A6" w:rsidRPr="00161EAD" w:rsidRDefault="00F466A6">
            <w:pPr>
              <w:widowControl w:val="0"/>
              <w:spacing w:after="0" w:line="240" w:lineRule="auto"/>
              <w:rPr>
                <w:rFonts w:ascii="Calibri" w:eastAsia="Calibri" w:hAnsi="Calibri" w:cs="Times New Roman"/>
                <w:b w:val="0"/>
                <w:bCs w:val="0"/>
                <w:sz w:val="24"/>
                <w:szCs w:val="24"/>
              </w:rPr>
            </w:pPr>
          </w:p>
        </w:tc>
      </w:tr>
    </w:tbl>
    <w:p w14:paraId="49CD7AE0" w14:textId="5FB6ECEE" w:rsidR="00386521" w:rsidRDefault="00161EAD" w:rsidP="00161EAD">
      <w:pPr>
        <w:pStyle w:val="TableorChartTitle"/>
      </w:pPr>
      <w:r>
        <w:t>Kits</w:t>
      </w:r>
    </w:p>
    <w:tbl>
      <w:tblPr>
        <w:tblStyle w:val="MDHstyle"/>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4"/>
        <w:gridCol w:w="1218"/>
        <w:gridCol w:w="1218"/>
      </w:tblGrid>
      <w:tr w:rsidR="00F466A6" w:rsidRPr="00161EAD" w14:paraId="13505F75" w14:textId="77777777" w:rsidTr="007D1E8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14" w:type="dxa"/>
            <w:hideMark/>
          </w:tcPr>
          <w:p w14:paraId="3DD33A69" w14:textId="4F0E5540" w:rsidR="00F466A6" w:rsidRPr="00161EAD" w:rsidRDefault="00161EAD" w:rsidP="00161EAD">
            <w:pPr>
              <w:widowControl w:val="0"/>
              <w:spacing w:after="0" w:line="240" w:lineRule="auto"/>
              <w:rPr>
                <w:rFonts w:ascii="Calibri" w:eastAsia="Calibri" w:hAnsi="Calibri" w:cs="Times New Roman"/>
                <w:b/>
                <w:bCs w:val="0"/>
                <w:szCs w:val="24"/>
              </w:rPr>
            </w:pPr>
            <w:r w:rsidRPr="00161EAD">
              <w:rPr>
                <w:rFonts w:ascii="Calibri" w:eastAsia="Calibri" w:hAnsi="Calibri" w:cs="Times New Roman"/>
                <w:b/>
                <w:bCs w:val="0"/>
                <w:szCs w:val="24"/>
              </w:rPr>
              <w:t>Description</w:t>
            </w:r>
          </w:p>
        </w:tc>
        <w:tc>
          <w:tcPr>
            <w:tcW w:w="1218" w:type="dxa"/>
          </w:tcPr>
          <w:p w14:paraId="6B74AF06" w14:textId="1E491EBD" w:rsidR="00F466A6" w:rsidRPr="00161EAD" w:rsidRDefault="00161EAD" w:rsidP="00161EAD">
            <w:pPr>
              <w:widowControl w:val="0"/>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bCs w:val="0"/>
                <w:szCs w:val="24"/>
              </w:rPr>
            </w:pPr>
            <w:r w:rsidRPr="00161EAD">
              <w:rPr>
                <w:rFonts w:ascii="Calibri" w:eastAsia="Calibri" w:hAnsi="Calibri" w:cs="Times New Roman"/>
                <w:b/>
                <w:bCs w:val="0"/>
                <w:szCs w:val="24"/>
              </w:rPr>
              <w:t>Quantity</w:t>
            </w:r>
          </w:p>
        </w:tc>
        <w:tc>
          <w:tcPr>
            <w:cnfStyle w:val="000100000000" w:firstRow="0" w:lastRow="0" w:firstColumn="0" w:lastColumn="1" w:oddVBand="0" w:evenVBand="0" w:oddHBand="0" w:evenHBand="0" w:firstRowFirstColumn="0" w:firstRowLastColumn="0" w:lastRowFirstColumn="0" w:lastRowLastColumn="0"/>
            <w:tcW w:w="1218" w:type="dxa"/>
          </w:tcPr>
          <w:p w14:paraId="766B740F" w14:textId="569C88F2" w:rsidR="00F466A6" w:rsidRPr="00161EAD" w:rsidRDefault="00161EAD" w:rsidP="00161EAD">
            <w:pPr>
              <w:widowControl w:val="0"/>
              <w:spacing w:after="0" w:line="240" w:lineRule="auto"/>
              <w:rPr>
                <w:rFonts w:ascii="Calibri" w:eastAsia="Calibri" w:hAnsi="Calibri" w:cs="Times New Roman"/>
                <w:b/>
                <w:bCs w:val="0"/>
                <w:szCs w:val="24"/>
              </w:rPr>
            </w:pPr>
            <w:r w:rsidRPr="00161EAD">
              <w:rPr>
                <w:rFonts w:ascii="Calibri" w:eastAsia="Calibri" w:hAnsi="Calibri" w:cs="Times New Roman"/>
                <w:b/>
                <w:bCs w:val="0"/>
                <w:szCs w:val="24"/>
              </w:rPr>
              <w:t>Location</w:t>
            </w:r>
          </w:p>
        </w:tc>
      </w:tr>
      <w:tr w:rsidR="00F466A6" w14:paraId="3D8B0E94" w14:textId="77777777" w:rsidTr="007D1E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14" w:type="dxa"/>
            <w:hideMark/>
          </w:tcPr>
          <w:p w14:paraId="0D6AD6A9" w14:textId="519703F9" w:rsidR="00F466A6" w:rsidRDefault="00F466A6">
            <w:pPr>
              <w:widowControl w:val="0"/>
              <w:spacing w:after="0" w:line="240" w:lineRule="auto"/>
              <w:rPr>
                <w:rFonts w:ascii="Calibri" w:eastAsia="Calibri" w:hAnsi="Calibri" w:cs="Times New Roman"/>
                <w:sz w:val="24"/>
                <w:szCs w:val="24"/>
              </w:rPr>
            </w:pPr>
            <w:r>
              <w:rPr>
                <w:rFonts w:ascii="Calibri" w:eastAsia="Calibri" w:hAnsi="Calibri" w:cs="Times New Roman"/>
                <w:sz w:val="24"/>
                <w:szCs w:val="24"/>
              </w:rPr>
              <w:t>Emergency prep box: trash bags, baggies, yarn, batteries, flashlights, duct tape, string, wire, knife, hammer and nails, pliers, screwdrivers, fix-a-flat, jumper cables, portable tire inflator, tarps, batteries, etc.</w:t>
            </w:r>
            <w:r w:rsidR="00375390">
              <w:rPr>
                <w:rFonts w:ascii="Calibri" w:eastAsia="Calibri" w:hAnsi="Calibri" w:cs="Times New Roman"/>
                <w:sz w:val="24"/>
                <w:szCs w:val="24"/>
              </w:rPr>
              <w:t>.</w:t>
            </w:r>
          </w:p>
        </w:tc>
        <w:tc>
          <w:tcPr>
            <w:tcW w:w="1218" w:type="dxa"/>
          </w:tcPr>
          <w:p w14:paraId="56B9CBFD" w14:textId="77777777" w:rsidR="00F466A6" w:rsidRPr="00161EAD" w:rsidRDefault="00F466A6">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sz w:val="24"/>
                <w:szCs w:val="24"/>
              </w:rPr>
            </w:pPr>
          </w:p>
        </w:tc>
        <w:tc>
          <w:tcPr>
            <w:cnfStyle w:val="000100000000" w:firstRow="0" w:lastRow="0" w:firstColumn="0" w:lastColumn="1" w:oddVBand="0" w:evenVBand="0" w:oddHBand="0" w:evenHBand="0" w:firstRowFirstColumn="0" w:firstRowLastColumn="0" w:lastRowFirstColumn="0" w:lastRowLastColumn="0"/>
            <w:tcW w:w="1218" w:type="dxa"/>
          </w:tcPr>
          <w:p w14:paraId="30D38466" w14:textId="77777777" w:rsidR="00F466A6" w:rsidRPr="00161EAD" w:rsidRDefault="00F466A6">
            <w:pPr>
              <w:widowControl w:val="0"/>
              <w:spacing w:after="0" w:line="240" w:lineRule="auto"/>
              <w:rPr>
                <w:rFonts w:ascii="Calibri" w:eastAsia="Calibri" w:hAnsi="Calibri" w:cs="Times New Roman"/>
                <w:sz w:val="24"/>
                <w:szCs w:val="24"/>
              </w:rPr>
            </w:pPr>
          </w:p>
        </w:tc>
      </w:tr>
      <w:tr w:rsidR="00F466A6" w14:paraId="3C7AC0B2" w14:textId="77777777" w:rsidTr="007D1E82">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14" w:type="dxa"/>
            <w:tcBorders>
              <w:top w:val="none" w:sz="0" w:space="0" w:color="auto"/>
              <w:bottom w:val="none" w:sz="0" w:space="0" w:color="auto"/>
            </w:tcBorders>
            <w:hideMark/>
          </w:tcPr>
          <w:p w14:paraId="1ABB0F39" w14:textId="29803C0E" w:rsidR="00F466A6" w:rsidRPr="00386521" w:rsidRDefault="00F466A6">
            <w:pPr>
              <w:widowControl w:val="0"/>
              <w:spacing w:after="0" w:line="240" w:lineRule="auto"/>
              <w:rPr>
                <w:rFonts w:ascii="Calibri" w:eastAsia="Calibri" w:hAnsi="Calibri" w:cs="Times New Roman"/>
                <w:b w:val="0"/>
                <w:bCs w:val="0"/>
                <w:sz w:val="24"/>
                <w:szCs w:val="24"/>
              </w:rPr>
            </w:pPr>
            <w:r w:rsidRPr="00386521">
              <w:rPr>
                <w:rFonts w:ascii="Calibri" w:eastAsia="Calibri" w:hAnsi="Calibri" w:cs="Times New Roman"/>
                <w:b w:val="0"/>
                <w:bCs w:val="0"/>
                <w:sz w:val="24"/>
                <w:szCs w:val="24"/>
              </w:rPr>
              <w:t>Vehicle Emergency Kit</w:t>
            </w:r>
            <w:r w:rsidR="00161EAD">
              <w:rPr>
                <w:rFonts w:ascii="Calibri" w:eastAsia="Calibri" w:hAnsi="Calibri" w:cs="Times New Roman"/>
                <w:b w:val="0"/>
                <w:bCs w:val="0"/>
                <w:sz w:val="24"/>
                <w:szCs w:val="24"/>
              </w:rPr>
              <w:t>:</w:t>
            </w:r>
            <w:r w:rsidRPr="00386521">
              <w:rPr>
                <w:rFonts w:ascii="Calibri" w:eastAsia="Calibri" w:hAnsi="Calibri" w:cs="Times New Roman"/>
                <w:b w:val="0"/>
                <w:bCs w:val="0"/>
                <w:sz w:val="24"/>
                <w:szCs w:val="24"/>
              </w:rPr>
              <w:t xml:space="preserve"> (Safety Triangles, road flares, engine oil, transmission fluid, funnels, jumper cables, tow rope or chain, tool kit, etc.)</w:t>
            </w:r>
            <w:r w:rsidR="00375390">
              <w:rPr>
                <w:rFonts w:ascii="Calibri" w:eastAsia="Calibri" w:hAnsi="Calibri" w:cs="Times New Roman"/>
                <w:b w:val="0"/>
                <w:bCs w:val="0"/>
                <w:sz w:val="24"/>
                <w:szCs w:val="24"/>
              </w:rPr>
              <w:t>.</w:t>
            </w:r>
          </w:p>
        </w:tc>
        <w:tc>
          <w:tcPr>
            <w:tcW w:w="1218" w:type="dxa"/>
            <w:tcBorders>
              <w:top w:val="none" w:sz="0" w:space="0" w:color="auto"/>
              <w:bottom w:val="none" w:sz="0" w:space="0" w:color="auto"/>
            </w:tcBorders>
          </w:tcPr>
          <w:p w14:paraId="1543ADD0" w14:textId="77777777" w:rsidR="00F466A6" w:rsidRPr="00161EAD" w:rsidRDefault="00F466A6">
            <w:pPr>
              <w:widowControl w:val="0"/>
              <w:spacing w:after="0" w:line="240" w:lineRule="auto"/>
              <w:cnfStyle w:val="010000000000" w:firstRow="0" w:lastRow="1" w:firstColumn="0" w:lastColumn="0" w:oddVBand="0" w:evenVBand="0" w:oddHBand="0" w:evenHBand="0" w:firstRowFirstColumn="0" w:firstRowLastColumn="0" w:lastRowFirstColumn="0" w:lastRowLastColumn="0"/>
              <w:rPr>
                <w:rFonts w:ascii="Calibri" w:eastAsia="Calibri" w:hAnsi="Calibri" w:cs="Times New Roman"/>
                <w:b w:val="0"/>
                <w:bCs w:val="0"/>
                <w:sz w:val="24"/>
                <w:szCs w:val="24"/>
              </w:rPr>
            </w:pPr>
          </w:p>
        </w:tc>
        <w:tc>
          <w:tcPr>
            <w:cnfStyle w:val="000100000000" w:firstRow="0" w:lastRow="0" w:firstColumn="0" w:lastColumn="1" w:oddVBand="0" w:evenVBand="0" w:oddHBand="0" w:evenHBand="0" w:firstRowFirstColumn="0" w:firstRowLastColumn="0" w:lastRowFirstColumn="0" w:lastRowLastColumn="0"/>
            <w:tcW w:w="1218" w:type="dxa"/>
            <w:tcBorders>
              <w:top w:val="none" w:sz="0" w:space="0" w:color="auto"/>
              <w:bottom w:val="none" w:sz="0" w:space="0" w:color="auto"/>
            </w:tcBorders>
          </w:tcPr>
          <w:p w14:paraId="606FCF90" w14:textId="77777777" w:rsidR="00F466A6" w:rsidRPr="00161EAD" w:rsidRDefault="00F466A6">
            <w:pPr>
              <w:widowControl w:val="0"/>
              <w:spacing w:after="0" w:line="240" w:lineRule="auto"/>
              <w:rPr>
                <w:rFonts w:ascii="Calibri" w:eastAsia="Calibri" w:hAnsi="Calibri" w:cs="Times New Roman"/>
                <w:b w:val="0"/>
                <w:bCs w:val="0"/>
                <w:sz w:val="24"/>
                <w:szCs w:val="24"/>
              </w:rPr>
            </w:pPr>
          </w:p>
        </w:tc>
      </w:tr>
    </w:tbl>
    <w:p w14:paraId="4C3F5065" w14:textId="6C30AE1D" w:rsidR="00F466A6" w:rsidRDefault="00F466A6" w:rsidP="00161EAD">
      <w:pPr>
        <w:pStyle w:val="TableorChartTitle"/>
      </w:pPr>
      <w:r>
        <w:t>Prior to Evacuation</w:t>
      </w:r>
    </w:p>
    <w:tbl>
      <w:tblPr>
        <w:tblStyle w:val="MDHstyle"/>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4"/>
        <w:gridCol w:w="2436"/>
      </w:tblGrid>
      <w:tr w:rsidR="00F466A6" w14:paraId="1E2ABEE3" w14:textId="77777777" w:rsidTr="007D1E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4" w:type="dxa"/>
            <w:hideMark/>
          </w:tcPr>
          <w:p w14:paraId="33FC0377" w14:textId="77777777" w:rsidR="00F466A6" w:rsidRPr="00161EAD" w:rsidRDefault="00F466A6">
            <w:pPr>
              <w:widowControl w:val="0"/>
              <w:spacing w:after="0" w:line="240" w:lineRule="auto"/>
              <w:rPr>
                <w:rFonts w:ascii="Calibri" w:eastAsia="Calibri" w:hAnsi="Calibri" w:cs="Times New Roman"/>
                <w:b/>
                <w:bCs w:val="0"/>
                <w:szCs w:val="24"/>
              </w:rPr>
            </w:pPr>
            <w:r w:rsidRPr="00161EAD">
              <w:rPr>
                <w:rFonts w:ascii="Calibri" w:eastAsia="Calibri" w:hAnsi="Calibri" w:cs="Times New Roman"/>
                <w:b/>
                <w:bCs w:val="0"/>
                <w:szCs w:val="24"/>
              </w:rPr>
              <w:t>Item</w:t>
            </w:r>
          </w:p>
        </w:tc>
        <w:tc>
          <w:tcPr>
            <w:cnfStyle w:val="000100000000" w:firstRow="0" w:lastRow="0" w:firstColumn="0" w:lastColumn="1" w:oddVBand="0" w:evenVBand="0" w:oddHBand="0" w:evenHBand="0" w:firstRowFirstColumn="0" w:firstRowLastColumn="0" w:lastRowFirstColumn="0" w:lastRowLastColumn="0"/>
            <w:tcW w:w="2436" w:type="dxa"/>
            <w:hideMark/>
          </w:tcPr>
          <w:p w14:paraId="661DBEB9" w14:textId="616AEF5F" w:rsidR="00F466A6" w:rsidRPr="00161EAD" w:rsidRDefault="00F466A6">
            <w:pPr>
              <w:widowControl w:val="0"/>
              <w:spacing w:after="0" w:line="240" w:lineRule="auto"/>
              <w:rPr>
                <w:rFonts w:ascii="Calibri" w:eastAsia="Calibri" w:hAnsi="Calibri" w:cs="Times New Roman"/>
                <w:b/>
                <w:bCs w:val="0"/>
                <w:szCs w:val="24"/>
              </w:rPr>
            </w:pPr>
            <w:r w:rsidRPr="00161EAD">
              <w:rPr>
                <w:rFonts w:ascii="Calibri" w:eastAsia="Calibri" w:hAnsi="Calibri" w:cs="Times New Roman"/>
                <w:b/>
                <w:bCs w:val="0"/>
                <w:szCs w:val="24"/>
              </w:rPr>
              <w:t>Staff Responsible</w:t>
            </w:r>
          </w:p>
        </w:tc>
      </w:tr>
      <w:tr w:rsidR="00F466A6" w14:paraId="6B01CF3B" w14:textId="77777777" w:rsidTr="007D1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4" w:type="dxa"/>
            <w:hideMark/>
          </w:tcPr>
          <w:p w14:paraId="68E9D1B8" w14:textId="1316B780" w:rsidR="00F466A6" w:rsidRPr="00161EAD" w:rsidRDefault="00F466A6">
            <w:pPr>
              <w:widowControl w:val="0"/>
              <w:spacing w:after="0" w:line="240" w:lineRule="auto"/>
              <w:rPr>
                <w:rFonts w:ascii="Calibri" w:eastAsia="Calibri" w:hAnsi="Calibri" w:cs="Times New Roman"/>
                <w:sz w:val="24"/>
                <w:szCs w:val="24"/>
              </w:rPr>
            </w:pPr>
            <w:r w:rsidRPr="00161EAD">
              <w:rPr>
                <w:rFonts w:ascii="Calibri" w:eastAsia="Calibri" w:hAnsi="Calibri" w:cs="Times New Roman"/>
                <w:sz w:val="24"/>
                <w:szCs w:val="24"/>
              </w:rPr>
              <w:t>Planning considerations given to needs of residents, such as dialysis</w:t>
            </w:r>
            <w:r w:rsidR="00B60B96">
              <w:rPr>
                <w:rFonts w:ascii="Calibri" w:eastAsia="Calibri" w:hAnsi="Calibri" w:cs="Times New Roman"/>
                <w:sz w:val="24"/>
                <w:szCs w:val="24"/>
              </w:rPr>
              <w:t>/diabetic</w:t>
            </w:r>
            <w:r w:rsidRPr="00161EAD">
              <w:rPr>
                <w:rFonts w:ascii="Calibri" w:eastAsia="Calibri" w:hAnsi="Calibri" w:cs="Times New Roman"/>
                <w:sz w:val="24"/>
                <w:szCs w:val="24"/>
              </w:rPr>
              <w:t xml:space="preserve"> patients.</w:t>
            </w:r>
          </w:p>
        </w:tc>
        <w:tc>
          <w:tcPr>
            <w:cnfStyle w:val="000100000000" w:firstRow="0" w:lastRow="0" w:firstColumn="0" w:lastColumn="1" w:oddVBand="0" w:evenVBand="0" w:oddHBand="0" w:evenHBand="0" w:firstRowFirstColumn="0" w:firstRowLastColumn="0" w:lastRowFirstColumn="0" w:lastRowLastColumn="0"/>
            <w:tcW w:w="2436" w:type="dxa"/>
          </w:tcPr>
          <w:p w14:paraId="6D1F7614" w14:textId="77777777" w:rsidR="00F466A6" w:rsidRPr="00161EAD" w:rsidRDefault="00F466A6">
            <w:pPr>
              <w:widowControl w:val="0"/>
              <w:spacing w:after="0" w:line="240" w:lineRule="auto"/>
              <w:rPr>
                <w:rFonts w:ascii="Calibri" w:eastAsia="Calibri" w:hAnsi="Calibri" w:cs="Times New Roman"/>
                <w:b w:val="0"/>
                <w:sz w:val="24"/>
                <w:szCs w:val="24"/>
              </w:rPr>
            </w:pPr>
          </w:p>
        </w:tc>
      </w:tr>
      <w:tr w:rsidR="00F466A6" w14:paraId="07CA122F" w14:textId="77777777" w:rsidTr="007D1E82">
        <w:tc>
          <w:tcPr>
            <w:cnfStyle w:val="001000000000" w:firstRow="0" w:lastRow="0" w:firstColumn="1" w:lastColumn="0" w:oddVBand="0" w:evenVBand="0" w:oddHBand="0" w:evenHBand="0" w:firstRowFirstColumn="0" w:firstRowLastColumn="0" w:lastRowFirstColumn="0" w:lastRowLastColumn="0"/>
            <w:tcW w:w="6914" w:type="dxa"/>
            <w:hideMark/>
          </w:tcPr>
          <w:p w14:paraId="3F77EEEA" w14:textId="77777777" w:rsidR="00F466A6" w:rsidRPr="00161EAD" w:rsidRDefault="00F466A6">
            <w:pPr>
              <w:widowControl w:val="0"/>
              <w:spacing w:after="0" w:line="240" w:lineRule="auto"/>
              <w:rPr>
                <w:rFonts w:ascii="Calibri" w:eastAsia="Calibri" w:hAnsi="Calibri" w:cs="Times New Roman"/>
                <w:sz w:val="24"/>
                <w:szCs w:val="24"/>
              </w:rPr>
            </w:pPr>
            <w:r w:rsidRPr="00161EAD">
              <w:rPr>
                <w:rFonts w:ascii="Calibri" w:eastAsia="Calibri" w:hAnsi="Calibri" w:cs="Times New Roman"/>
                <w:sz w:val="24"/>
                <w:szCs w:val="24"/>
              </w:rPr>
              <w:t>Planning considerations given to residents on oxygen.</w:t>
            </w:r>
          </w:p>
        </w:tc>
        <w:tc>
          <w:tcPr>
            <w:cnfStyle w:val="000100000000" w:firstRow="0" w:lastRow="0" w:firstColumn="0" w:lastColumn="1" w:oddVBand="0" w:evenVBand="0" w:oddHBand="0" w:evenHBand="0" w:firstRowFirstColumn="0" w:firstRowLastColumn="0" w:lastRowFirstColumn="0" w:lastRowLastColumn="0"/>
            <w:tcW w:w="2436" w:type="dxa"/>
          </w:tcPr>
          <w:p w14:paraId="771550CF" w14:textId="77777777" w:rsidR="00F466A6" w:rsidRPr="00161EAD" w:rsidRDefault="00F466A6">
            <w:pPr>
              <w:widowControl w:val="0"/>
              <w:spacing w:after="0" w:line="240" w:lineRule="auto"/>
              <w:rPr>
                <w:rFonts w:ascii="Calibri" w:eastAsia="Calibri" w:hAnsi="Calibri" w:cs="Times New Roman"/>
                <w:b w:val="0"/>
                <w:sz w:val="24"/>
                <w:szCs w:val="24"/>
              </w:rPr>
            </w:pPr>
          </w:p>
        </w:tc>
      </w:tr>
      <w:tr w:rsidR="00F466A6" w14:paraId="47EBA60B" w14:textId="77777777" w:rsidTr="007D1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4" w:type="dxa"/>
            <w:hideMark/>
          </w:tcPr>
          <w:p w14:paraId="6E2847A6" w14:textId="77777777" w:rsidR="00F466A6" w:rsidRPr="00161EAD" w:rsidRDefault="00F466A6">
            <w:pPr>
              <w:widowControl w:val="0"/>
              <w:spacing w:after="0" w:line="240" w:lineRule="auto"/>
              <w:rPr>
                <w:rFonts w:ascii="Calibri" w:eastAsia="Calibri" w:hAnsi="Calibri" w:cs="Times New Roman"/>
                <w:sz w:val="24"/>
                <w:szCs w:val="24"/>
              </w:rPr>
            </w:pPr>
            <w:r w:rsidRPr="00161EAD">
              <w:rPr>
                <w:rFonts w:ascii="Calibri" w:eastAsia="Calibri" w:hAnsi="Calibri" w:cs="Times New Roman"/>
                <w:sz w:val="24"/>
                <w:szCs w:val="24"/>
              </w:rPr>
              <w:t xml:space="preserve">Planning considerations given to residents using durable medical equipment such as masks, nasal cannulas, colostomy equipment, g-tube, etc. </w:t>
            </w:r>
          </w:p>
        </w:tc>
        <w:tc>
          <w:tcPr>
            <w:cnfStyle w:val="000100000000" w:firstRow="0" w:lastRow="0" w:firstColumn="0" w:lastColumn="1" w:oddVBand="0" w:evenVBand="0" w:oddHBand="0" w:evenHBand="0" w:firstRowFirstColumn="0" w:firstRowLastColumn="0" w:lastRowFirstColumn="0" w:lastRowLastColumn="0"/>
            <w:tcW w:w="2436" w:type="dxa"/>
          </w:tcPr>
          <w:p w14:paraId="1A519C73" w14:textId="77777777" w:rsidR="00F466A6" w:rsidRPr="00161EAD" w:rsidRDefault="00F466A6">
            <w:pPr>
              <w:widowControl w:val="0"/>
              <w:spacing w:after="0" w:line="240" w:lineRule="auto"/>
              <w:rPr>
                <w:rFonts w:ascii="Calibri" w:eastAsia="Calibri" w:hAnsi="Calibri" w:cs="Times New Roman"/>
                <w:b w:val="0"/>
                <w:sz w:val="24"/>
                <w:szCs w:val="24"/>
              </w:rPr>
            </w:pPr>
          </w:p>
        </w:tc>
      </w:tr>
      <w:tr w:rsidR="00F466A6" w14:paraId="2C922912" w14:textId="77777777" w:rsidTr="007D1E82">
        <w:tc>
          <w:tcPr>
            <w:cnfStyle w:val="001000000000" w:firstRow="0" w:lastRow="0" w:firstColumn="1" w:lastColumn="0" w:oddVBand="0" w:evenVBand="0" w:oddHBand="0" w:evenHBand="0" w:firstRowFirstColumn="0" w:firstRowLastColumn="0" w:lastRowFirstColumn="0" w:lastRowLastColumn="0"/>
            <w:tcW w:w="6914" w:type="dxa"/>
            <w:hideMark/>
          </w:tcPr>
          <w:p w14:paraId="364DCBAA" w14:textId="3BD44DEA" w:rsidR="00F466A6" w:rsidRPr="00161EAD" w:rsidRDefault="00F466A6">
            <w:pPr>
              <w:widowControl w:val="0"/>
              <w:spacing w:after="0" w:line="240" w:lineRule="auto"/>
              <w:rPr>
                <w:rFonts w:ascii="Calibri" w:eastAsia="Calibri" w:hAnsi="Calibri" w:cs="Times New Roman"/>
                <w:sz w:val="24"/>
                <w:szCs w:val="24"/>
              </w:rPr>
            </w:pPr>
            <w:r w:rsidRPr="00161EAD">
              <w:rPr>
                <w:rFonts w:ascii="Calibri" w:eastAsia="Calibri" w:hAnsi="Calibri" w:cs="Times New Roman"/>
                <w:sz w:val="24"/>
                <w:szCs w:val="24"/>
              </w:rPr>
              <w:t>Contact made with facility’s medical director</w:t>
            </w:r>
            <w:r w:rsidR="00375390">
              <w:rPr>
                <w:rFonts w:ascii="Calibri" w:eastAsia="Calibri" w:hAnsi="Calibri" w:cs="Times New Roman"/>
                <w:sz w:val="24"/>
                <w:szCs w:val="24"/>
              </w:rPr>
              <w:t>.</w:t>
            </w:r>
          </w:p>
        </w:tc>
        <w:tc>
          <w:tcPr>
            <w:cnfStyle w:val="000100000000" w:firstRow="0" w:lastRow="0" w:firstColumn="0" w:lastColumn="1" w:oddVBand="0" w:evenVBand="0" w:oddHBand="0" w:evenHBand="0" w:firstRowFirstColumn="0" w:firstRowLastColumn="0" w:lastRowFirstColumn="0" w:lastRowLastColumn="0"/>
            <w:tcW w:w="2436" w:type="dxa"/>
          </w:tcPr>
          <w:p w14:paraId="618B002A" w14:textId="77777777" w:rsidR="00F466A6" w:rsidRPr="00161EAD" w:rsidRDefault="00F466A6">
            <w:pPr>
              <w:widowControl w:val="0"/>
              <w:spacing w:after="0" w:line="240" w:lineRule="auto"/>
              <w:rPr>
                <w:rFonts w:ascii="Calibri" w:eastAsia="Calibri" w:hAnsi="Calibri" w:cs="Times New Roman"/>
                <w:b w:val="0"/>
                <w:sz w:val="24"/>
                <w:szCs w:val="24"/>
              </w:rPr>
            </w:pPr>
          </w:p>
        </w:tc>
      </w:tr>
      <w:tr w:rsidR="00F466A6" w14:paraId="3783FD68" w14:textId="77777777" w:rsidTr="007D1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4" w:type="dxa"/>
            <w:hideMark/>
          </w:tcPr>
          <w:p w14:paraId="39320EB5" w14:textId="66AF4B66" w:rsidR="00F466A6" w:rsidRPr="00161EAD" w:rsidRDefault="00F466A6" w:rsidP="005E03C9">
            <w:pPr>
              <w:widowControl w:val="0"/>
              <w:spacing w:after="0" w:line="240" w:lineRule="auto"/>
              <w:rPr>
                <w:rFonts w:ascii="Calibri" w:eastAsia="Calibri" w:hAnsi="Calibri" w:cs="Times New Roman"/>
                <w:sz w:val="24"/>
                <w:szCs w:val="24"/>
              </w:rPr>
            </w:pPr>
            <w:r w:rsidRPr="00161EAD">
              <w:rPr>
                <w:rFonts w:ascii="Calibri" w:eastAsia="Calibri" w:hAnsi="Calibri" w:cs="Times New Roman"/>
                <w:sz w:val="24"/>
                <w:szCs w:val="24"/>
              </w:rPr>
              <w:t>County Emergency Management Agency contacted and informe</w:t>
            </w:r>
            <w:r w:rsidR="005E03C9">
              <w:rPr>
                <w:rFonts w:ascii="Calibri" w:eastAsia="Calibri" w:hAnsi="Calibri" w:cs="Times New Roman"/>
                <w:sz w:val="24"/>
                <w:szCs w:val="24"/>
              </w:rPr>
              <w:t xml:space="preserve">d </w:t>
            </w:r>
            <w:r w:rsidRPr="00161EAD">
              <w:rPr>
                <w:rFonts w:ascii="Calibri" w:eastAsia="Calibri" w:hAnsi="Calibri" w:cs="Times New Roman"/>
                <w:sz w:val="24"/>
                <w:szCs w:val="24"/>
              </w:rPr>
              <w:t>of the status of the evacuation.</w:t>
            </w:r>
          </w:p>
        </w:tc>
        <w:tc>
          <w:tcPr>
            <w:cnfStyle w:val="000100000000" w:firstRow="0" w:lastRow="0" w:firstColumn="0" w:lastColumn="1" w:oddVBand="0" w:evenVBand="0" w:oddHBand="0" w:evenHBand="0" w:firstRowFirstColumn="0" w:firstRowLastColumn="0" w:lastRowFirstColumn="0" w:lastRowLastColumn="0"/>
            <w:tcW w:w="2436" w:type="dxa"/>
          </w:tcPr>
          <w:p w14:paraId="506B17FC" w14:textId="77777777" w:rsidR="00F466A6" w:rsidRPr="00161EAD" w:rsidRDefault="00F466A6">
            <w:pPr>
              <w:widowControl w:val="0"/>
              <w:spacing w:after="0" w:line="240" w:lineRule="auto"/>
              <w:rPr>
                <w:rFonts w:ascii="Calibri" w:eastAsia="Calibri" w:hAnsi="Calibri" w:cs="Times New Roman"/>
                <w:b w:val="0"/>
                <w:sz w:val="24"/>
                <w:szCs w:val="24"/>
              </w:rPr>
            </w:pPr>
          </w:p>
        </w:tc>
      </w:tr>
      <w:tr w:rsidR="00F466A6" w14:paraId="40606B1F" w14:textId="77777777" w:rsidTr="007D1E82">
        <w:tc>
          <w:tcPr>
            <w:cnfStyle w:val="001000000000" w:firstRow="0" w:lastRow="0" w:firstColumn="1" w:lastColumn="0" w:oddVBand="0" w:evenVBand="0" w:oddHBand="0" w:evenHBand="0" w:firstRowFirstColumn="0" w:firstRowLastColumn="0" w:lastRowFirstColumn="0" w:lastRowLastColumn="0"/>
            <w:tcW w:w="6914" w:type="dxa"/>
            <w:hideMark/>
          </w:tcPr>
          <w:p w14:paraId="5D9D56F8" w14:textId="5ABDECE9" w:rsidR="00F466A6" w:rsidRPr="00161EAD" w:rsidRDefault="00F466A6">
            <w:pPr>
              <w:widowControl w:val="0"/>
              <w:spacing w:after="0" w:line="240" w:lineRule="auto"/>
              <w:rPr>
                <w:rFonts w:ascii="Calibri" w:eastAsia="Calibri" w:hAnsi="Calibri" w:cs="Times New Roman"/>
                <w:sz w:val="24"/>
                <w:szCs w:val="24"/>
              </w:rPr>
            </w:pPr>
            <w:r w:rsidRPr="00161EAD">
              <w:rPr>
                <w:rFonts w:ascii="Calibri" w:eastAsia="Calibri" w:hAnsi="Calibri" w:cs="Times New Roman"/>
                <w:sz w:val="24"/>
                <w:szCs w:val="24"/>
              </w:rPr>
              <w:t>Determination made of number of residents that must be transported by ambulance, van, car, bus, or other method</w:t>
            </w:r>
            <w:r w:rsidR="00375390">
              <w:rPr>
                <w:rFonts w:ascii="Calibri" w:eastAsia="Calibri" w:hAnsi="Calibri" w:cs="Times New Roman"/>
                <w:sz w:val="24"/>
                <w:szCs w:val="24"/>
              </w:rPr>
              <w:t>.</w:t>
            </w:r>
          </w:p>
        </w:tc>
        <w:tc>
          <w:tcPr>
            <w:cnfStyle w:val="000100000000" w:firstRow="0" w:lastRow="0" w:firstColumn="0" w:lastColumn="1" w:oddVBand="0" w:evenVBand="0" w:oddHBand="0" w:evenHBand="0" w:firstRowFirstColumn="0" w:firstRowLastColumn="0" w:lastRowFirstColumn="0" w:lastRowLastColumn="0"/>
            <w:tcW w:w="2436" w:type="dxa"/>
          </w:tcPr>
          <w:p w14:paraId="781E6047" w14:textId="77777777" w:rsidR="00F466A6" w:rsidRPr="00161EAD" w:rsidRDefault="00F466A6">
            <w:pPr>
              <w:widowControl w:val="0"/>
              <w:spacing w:after="0" w:line="240" w:lineRule="auto"/>
              <w:rPr>
                <w:rFonts w:ascii="Calibri" w:eastAsia="Calibri" w:hAnsi="Calibri" w:cs="Times New Roman"/>
                <w:b w:val="0"/>
                <w:sz w:val="24"/>
                <w:szCs w:val="24"/>
              </w:rPr>
            </w:pPr>
          </w:p>
        </w:tc>
      </w:tr>
      <w:tr w:rsidR="00F466A6" w14:paraId="5650AC94" w14:textId="77777777" w:rsidTr="007D1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4" w:type="dxa"/>
            <w:hideMark/>
          </w:tcPr>
          <w:p w14:paraId="1601FF43" w14:textId="49E50736" w:rsidR="00F466A6" w:rsidRPr="00161EAD" w:rsidRDefault="00F466A6" w:rsidP="005E03C9">
            <w:pPr>
              <w:widowControl w:val="0"/>
              <w:spacing w:after="0" w:line="240" w:lineRule="auto"/>
              <w:rPr>
                <w:rFonts w:ascii="Calibri" w:eastAsia="Calibri" w:hAnsi="Calibri" w:cs="Times New Roman"/>
                <w:sz w:val="24"/>
                <w:szCs w:val="24"/>
              </w:rPr>
            </w:pPr>
            <w:r w:rsidRPr="00161EAD">
              <w:rPr>
                <w:rFonts w:ascii="Calibri" w:eastAsia="Calibri" w:hAnsi="Calibri" w:cs="Times New Roman"/>
                <w:sz w:val="24"/>
                <w:szCs w:val="24"/>
              </w:rPr>
              <w:t>Necessary staff contacted for assistance in transporting residents</w:t>
            </w:r>
            <w:r w:rsidR="005E03C9">
              <w:rPr>
                <w:rFonts w:ascii="Calibri" w:eastAsia="Calibri" w:hAnsi="Calibri" w:cs="Times New Roman"/>
                <w:sz w:val="24"/>
                <w:szCs w:val="24"/>
              </w:rPr>
              <w:t xml:space="preserve"> </w:t>
            </w:r>
            <w:r w:rsidRPr="00161EAD">
              <w:rPr>
                <w:rFonts w:ascii="Calibri" w:eastAsia="Calibri" w:hAnsi="Calibri" w:cs="Times New Roman"/>
                <w:sz w:val="24"/>
                <w:szCs w:val="24"/>
              </w:rPr>
              <w:t>and caring for residents at the receiving facility.</w:t>
            </w:r>
          </w:p>
        </w:tc>
        <w:tc>
          <w:tcPr>
            <w:cnfStyle w:val="000100000000" w:firstRow="0" w:lastRow="0" w:firstColumn="0" w:lastColumn="1" w:oddVBand="0" w:evenVBand="0" w:oddHBand="0" w:evenHBand="0" w:firstRowFirstColumn="0" w:firstRowLastColumn="0" w:lastRowFirstColumn="0" w:lastRowLastColumn="0"/>
            <w:tcW w:w="2436" w:type="dxa"/>
          </w:tcPr>
          <w:p w14:paraId="65AA6E27" w14:textId="77777777" w:rsidR="00F466A6" w:rsidRPr="00161EAD" w:rsidRDefault="00F466A6">
            <w:pPr>
              <w:widowControl w:val="0"/>
              <w:spacing w:after="0" w:line="240" w:lineRule="auto"/>
              <w:rPr>
                <w:rFonts w:ascii="Calibri" w:eastAsia="Calibri" w:hAnsi="Calibri" w:cs="Times New Roman"/>
                <w:b w:val="0"/>
                <w:sz w:val="24"/>
                <w:szCs w:val="24"/>
              </w:rPr>
            </w:pPr>
          </w:p>
        </w:tc>
      </w:tr>
      <w:tr w:rsidR="00F466A6" w14:paraId="515F5794" w14:textId="77777777" w:rsidTr="007D1E82">
        <w:tc>
          <w:tcPr>
            <w:cnfStyle w:val="001000000000" w:firstRow="0" w:lastRow="0" w:firstColumn="1" w:lastColumn="0" w:oddVBand="0" w:evenVBand="0" w:oddHBand="0" w:evenHBand="0" w:firstRowFirstColumn="0" w:firstRowLastColumn="0" w:lastRowFirstColumn="0" w:lastRowLastColumn="0"/>
            <w:tcW w:w="6914" w:type="dxa"/>
            <w:hideMark/>
          </w:tcPr>
          <w:p w14:paraId="51772BC6" w14:textId="7278EFDB" w:rsidR="00F466A6" w:rsidRPr="00161EAD" w:rsidRDefault="00F466A6" w:rsidP="005E03C9">
            <w:pPr>
              <w:widowControl w:val="0"/>
              <w:spacing w:after="0" w:line="240" w:lineRule="auto"/>
              <w:rPr>
                <w:rFonts w:ascii="Calibri" w:eastAsia="Calibri" w:hAnsi="Calibri" w:cs="Times New Roman"/>
                <w:sz w:val="24"/>
                <w:szCs w:val="24"/>
              </w:rPr>
            </w:pPr>
            <w:r w:rsidRPr="00161EAD">
              <w:rPr>
                <w:rFonts w:ascii="Calibri" w:eastAsia="Calibri" w:hAnsi="Calibri" w:cs="Times New Roman"/>
                <w:sz w:val="24"/>
                <w:szCs w:val="24"/>
              </w:rPr>
              <w:t>Receiving facilities contacted and arrangements made for receipt</w:t>
            </w:r>
            <w:r w:rsidR="005E03C9">
              <w:rPr>
                <w:rFonts w:ascii="Calibri" w:eastAsia="Calibri" w:hAnsi="Calibri" w:cs="Times New Roman"/>
                <w:sz w:val="24"/>
                <w:szCs w:val="24"/>
              </w:rPr>
              <w:t xml:space="preserve"> </w:t>
            </w:r>
            <w:r w:rsidRPr="00161EAD">
              <w:rPr>
                <w:rFonts w:ascii="Calibri" w:eastAsia="Calibri" w:hAnsi="Calibri" w:cs="Times New Roman"/>
                <w:sz w:val="24"/>
                <w:szCs w:val="24"/>
              </w:rPr>
              <w:t>of residents.</w:t>
            </w:r>
          </w:p>
        </w:tc>
        <w:tc>
          <w:tcPr>
            <w:cnfStyle w:val="000100000000" w:firstRow="0" w:lastRow="0" w:firstColumn="0" w:lastColumn="1" w:oddVBand="0" w:evenVBand="0" w:oddHBand="0" w:evenHBand="0" w:firstRowFirstColumn="0" w:firstRowLastColumn="0" w:lastRowFirstColumn="0" w:lastRowLastColumn="0"/>
            <w:tcW w:w="2436" w:type="dxa"/>
          </w:tcPr>
          <w:p w14:paraId="63D73028" w14:textId="77777777" w:rsidR="00F466A6" w:rsidRPr="00161EAD" w:rsidRDefault="00F466A6">
            <w:pPr>
              <w:widowControl w:val="0"/>
              <w:spacing w:after="0" w:line="240" w:lineRule="auto"/>
              <w:rPr>
                <w:rFonts w:ascii="Calibri" w:eastAsia="Calibri" w:hAnsi="Calibri" w:cs="Times New Roman"/>
                <w:b w:val="0"/>
                <w:sz w:val="24"/>
                <w:szCs w:val="24"/>
              </w:rPr>
            </w:pPr>
          </w:p>
        </w:tc>
      </w:tr>
      <w:tr w:rsidR="00F466A6" w14:paraId="4A27652A" w14:textId="77777777" w:rsidTr="007D1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4" w:type="dxa"/>
            <w:hideMark/>
          </w:tcPr>
          <w:p w14:paraId="5DC97A44" w14:textId="264626AA" w:rsidR="00F466A6" w:rsidRPr="00161EAD" w:rsidRDefault="00F466A6" w:rsidP="005E03C9">
            <w:pPr>
              <w:widowControl w:val="0"/>
              <w:spacing w:after="0" w:line="240" w:lineRule="auto"/>
              <w:rPr>
                <w:rFonts w:ascii="Calibri" w:eastAsia="Calibri" w:hAnsi="Calibri" w:cs="Times New Roman"/>
                <w:sz w:val="24"/>
                <w:szCs w:val="24"/>
              </w:rPr>
            </w:pPr>
            <w:r w:rsidRPr="00161EAD">
              <w:rPr>
                <w:rFonts w:ascii="Calibri" w:eastAsia="Calibri" w:hAnsi="Calibri" w:cs="Times New Roman"/>
                <w:sz w:val="24"/>
                <w:szCs w:val="24"/>
              </w:rPr>
              <w:t>Roster made of where each resident will be transferred and notify</w:t>
            </w:r>
            <w:r w:rsidR="005E03C9">
              <w:rPr>
                <w:rFonts w:ascii="Calibri" w:eastAsia="Calibri" w:hAnsi="Calibri" w:cs="Times New Roman"/>
                <w:sz w:val="24"/>
                <w:szCs w:val="24"/>
              </w:rPr>
              <w:t xml:space="preserve"> </w:t>
            </w:r>
            <w:r w:rsidRPr="00161EAD">
              <w:rPr>
                <w:rFonts w:ascii="Calibri" w:eastAsia="Calibri" w:hAnsi="Calibri" w:cs="Times New Roman"/>
                <w:sz w:val="24"/>
                <w:szCs w:val="24"/>
              </w:rPr>
              <w:t>next of kin when possible.</w:t>
            </w:r>
          </w:p>
        </w:tc>
        <w:tc>
          <w:tcPr>
            <w:cnfStyle w:val="000100000000" w:firstRow="0" w:lastRow="0" w:firstColumn="0" w:lastColumn="1" w:oddVBand="0" w:evenVBand="0" w:oddHBand="0" w:evenHBand="0" w:firstRowFirstColumn="0" w:firstRowLastColumn="0" w:lastRowFirstColumn="0" w:lastRowLastColumn="0"/>
            <w:tcW w:w="2436" w:type="dxa"/>
          </w:tcPr>
          <w:p w14:paraId="1564769F" w14:textId="77777777" w:rsidR="00F466A6" w:rsidRPr="00161EAD" w:rsidRDefault="00F466A6">
            <w:pPr>
              <w:widowControl w:val="0"/>
              <w:spacing w:after="0" w:line="240" w:lineRule="auto"/>
              <w:rPr>
                <w:rFonts w:ascii="Calibri" w:eastAsia="Calibri" w:hAnsi="Calibri" w:cs="Times New Roman"/>
                <w:b w:val="0"/>
                <w:sz w:val="24"/>
                <w:szCs w:val="24"/>
              </w:rPr>
            </w:pPr>
          </w:p>
        </w:tc>
      </w:tr>
      <w:tr w:rsidR="00F466A6" w14:paraId="7BB8A934" w14:textId="77777777" w:rsidTr="007D1E82">
        <w:tc>
          <w:tcPr>
            <w:cnfStyle w:val="001000000000" w:firstRow="0" w:lastRow="0" w:firstColumn="1" w:lastColumn="0" w:oddVBand="0" w:evenVBand="0" w:oddHBand="0" w:evenHBand="0" w:firstRowFirstColumn="0" w:firstRowLastColumn="0" w:lastRowFirstColumn="0" w:lastRowLastColumn="0"/>
            <w:tcW w:w="6914" w:type="dxa"/>
            <w:hideMark/>
          </w:tcPr>
          <w:p w14:paraId="6FBDA8E0" w14:textId="01F55231" w:rsidR="00F466A6" w:rsidRPr="00161EAD" w:rsidRDefault="00F466A6" w:rsidP="005E03C9">
            <w:pPr>
              <w:widowControl w:val="0"/>
              <w:spacing w:after="0" w:line="240" w:lineRule="auto"/>
              <w:rPr>
                <w:rFonts w:ascii="Calibri" w:eastAsia="Calibri" w:hAnsi="Calibri" w:cs="Times New Roman"/>
                <w:sz w:val="24"/>
                <w:szCs w:val="24"/>
              </w:rPr>
            </w:pPr>
            <w:r w:rsidRPr="00161EAD">
              <w:rPr>
                <w:rFonts w:ascii="Calibri" w:eastAsia="Calibri" w:hAnsi="Calibri" w:cs="Times New Roman"/>
                <w:sz w:val="24"/>
                <w:szCs w:val="24"/>
              </w:rPr>
              <w:t>Transport services contacted and necessary transportation</w:t>
            </w:r>
            <w:r w:rsidR="005E03C9">
              <w:rPr>
                <w:rFonts w:ascii="Calibri" w:eastAsia="Calibri" w:hAnsi="Calibri" w:cs="Times New Roman"/>
                <w:sz w:val="24"/>
                <w:szCs w:val="24"/>
              </w:rPr>
              <w:t xml:space="preserve"> </w:t>
            </w:r>
            <w:r w:rsidRPr="00161EAD">
              <w:rPr>
                <w:rFonts w:ascii="Calibri" w:eastAsia="Calibri" w:hAnsi="Calibri" w:cs="Times New Roman"/>
                <w:sz w:val="24"/>
                <w:szCs w:val="24"/>
              </w:rPr>
              <w:t>arranged.</w:t>
            </w:r>
          </w:p>
        </w:tc>
        <w:tc>
          <w:tcPr>
            <w:cnfStyle w:val="000100000000" w:firstRow="0" w:lastRow="0" w:firstColumn="0" w:lastColumn="1" w:oddVBand="0" w:evenVBand="0" w:oddHBand="0" w:evenHBand="0" w:firstRowFirstColumn="0" w:firstRowLastColumn="0" w:lastRowFirstColumn="0" w:lastRowLastColumn="0"/>
            <w:tcW w:w="2436" w:type="dxa"/>
          </w:tcPr>
          <w:p w14:paraId="5A048D96" w14:textId="77777777" w:rsidR="00F466A6" w:rsidRPr="00161EAD" w:rsidRDefault="00F466A6">
            <w:pPr>
              <w:widowControl w:val="0"/>
              <w:spacing w:after="0" w:line="240" w:lineRule="auto"/>
              <w:rPr>
                <w:rFonts w:ascii="Calibri" w:eastAsia="Calibri" w:hAnsi="Calibri" w:cs="Times New Roman"/>
                <w:b w:val="0"/>
                <w:sz w:val="24"/>
                <w:szCs w:val="24"/>
              </w:rPr>
            </w:pPr>
          </w:p>
        </w:tc>
      </w:tr>
      <w:tr w:rsidR="00F466A6" w14:paraId="2E458D03" w14:textId="77777777" w:rsidTr="007D1E8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4" w:type="dxa"/>
            <w:tcBorders>
              <w:top w:val="none" w:sz="0" w:space="0" w:color="auto"/>
              <w:bottom w:val="none" w:sz="0" w:space="0" w:color="auto"/>
            </w:tcBorders>
            <w:hideMark/>
          </w:tcPr>
          <w:p w14:paraId="4C5029C4" w14:textId="696BEB59" w:rsidR="00F466A6" w:rsidRPr="00161EAD" w:rsidRDefault="00F466A6">
            <w:pPr>
              <w:widowControl w:val="0"/>
              <w:spacing w:after="0" w:line="240" w:lineRule="auto"/>
              <w:rPr>
                <w:rFonts w:ascii="Calibri" w:eastAsia="Calibri" w:hAnsi="Calibri" w:cs="Times New Roman"/>
                <w:b w:val="0"/>
                <w:sz w:val="24"/>
                <w:szCs w:val="24"/>
              </w:rPr>
            </w:pPr>
            <w:r w:rsidRPr="00161EAD">
              <w:rPr>
                <w:rFonts w:ascii="Calibri" w:eastAsia="Calibri" w:hAnsi="Calibri" w:cs="Times New Roman"/>
                <w:b w:val="0"/>
                <w:sz w:val="24"/>
                <w:szCs w:val="24"/>
              </w:rPr>
              <w:t>Residents readied for transfer, with the most critical residents to be</w:t>
            </w:r>
            <w:r w:rsidR="005E03C9">
              <w:rPr>
                <w:rFonts w:ascii="Calibri" w:eastAsia="Calibri" w:hAnsi="Calibri" w:cs="Times New Roman"/>
                <w:b w:val="0"/>
                <w:sz w:val="24"/>
                <w:szCs w:val="24"/>
              </w:rPr>
              <w:t xml:space="preserve"> </w:t>
            </w:r>
            <w:r w:rsidRPr="00161EAD">
              <w:rPr>
                <w:rFonts w:ascii="Calibri" w:eastAsia="Calibri" w:hAnsi="Calibri" w:cs="Times New Roman"/>
                <w:b w:val="0"/>
                <w:sz w:val="24"/>
                <w:szCs w:val="24"/>
              </w:rPr>
              <w:t>transferred first. Include:</w:t>
            </w:r>
          </w:p>
          <w:p w14:paraId="0558C3B6" w14:textId="77777777" w:rsidR="00161EAD" w:rsidRPr="00161EAD" w:rsidRDefault="00161EAD" w:rsidP="00161EAD">
            <w:pPr>
              <w:pStyle w:val="ListParagraph"/>
              <w:widowControl w:val="0"/>
              <w:numPr>
                <w:ilvl w:val="0"/>
                <w:numId w:val="25"/>
              </w:numPr>
              <w:spacing w:after="0" w:line="240" w:lineRule="auto"/>
              <w:rPr>
                <w:rFonts w:ascii="Calibri" w:eastAsia="Calibri" w:hAnsi="Calibri" w:cs="Times New Roman"/>
                <w:b w:val="0"/>
                <w:sz w:val="24"/>
                <w:szCs w:val="24"/>
              </w:rPr>
            </w:pPr>
            <w:r w:rsidRPr="00161EAD">
              <w:rPr>
                <w:rFonts w:ascii="Calibri" w:eastAsia="Calibri" w:hAnsi="Calibri" w:cs="Times New Roman"/>
                <w:b w:val="0"/>
                <w:sz w:val="24"/>
                <w:szCs w:val="24"/>
              </w:rPr>
              <w:t>Change of clothes</w:t>
            </w:r>
          </w:p>
          <w:p w14:paraId="1A9BF617" w14:textId="654D4F12" w:rsidR="00161EAD" w:rsidRPr="00161EAD" w:rsidRDefault="00161EAD" w:rsidP="00161EAD">
            <w:pPr>
              <w:pStyle w:val="ListParagraph"/>
              <w:widowControl w:val="0"/>
              <w:numPr>
                <w:ilvl w:val="0"/>
                <w:numId w:val="25"/>
              </w:numPr>
              <w:spacing w:after="0" w:line="240" w:lineRule="auto"/>
              <w:rPr>
                <w:rFonts w:ascii="Calibri" w:eastAsia="Calibri" w:hAnsi="Calibri" w:cs="Times New Roman"/>
                <w:b w:val="0"/>
                <w:sz w:val="24"/>
                <w:szCs w:val="24"/>
              </w:rPr>
            </w:pPr>
            <w:r w:rsidRPr="00161EAD">
              <w:rPr>
                <w:rFonts w:ascii="Calibri" w:eastAsia="Calibri" w:hAnsi="Calibri" w:cs="Times New Roman"/>
                <w:b w:val="0"/>
                <w:sz w:val="24"/>
                <w:szCs w:val="24"/>
              </w:rPr>
              <w:lastRenderedPageBreak/>
              <w:t>3-day supply of medications</w:t>
            </w:r>
            <w:r w:rsidR="00375390">
              <w:rPr>
                <w:rFonts w:ascii="Calibri" w:eastAsia="Calibri" w:hAnsi="Calibri" w:cs="Times New Roman"/>
                <w:b w:val="0"/>
                <w:sz w:val="24"/>
                <w:szCs w:val="24"/>
              </w:rPr>
              <w:t>.</w:t>
            </w:r>
          </w:p>
          <w:p w14:paraId="672CD8A6" w14:textId="6100586E" w:rsidR="00161EAD" w:rsidRPr="00161EAD" w:rsidRDefault="00161EAD" w:rsidP="00161EAD">
            <w:pPr>
              <w:pStyle w:val="ListParagraph"/>
              <w:widowControl w:val="0"/>
              <w:numPr>
                <w:ilvl w:val="0"/>
                <w:numId w:val="25"/>
              </w:numPr>
              <w:spacing w:after="0" w:line="240" w:lineRule="auto"/>
              <w:rPr>
                <w:rFonts w:ascii="Calibri" w:eastAsia="Calibri" w:hAnsi="Calibri" w:cs="Times New Roman"/>
                <w:b w:val="0"/>
                <w:sz w:val="24"/>
                <w:szCs w:val="24"/>
              </w:rPr>
            </w:pPr>
            <w:r w:rsidRPr="00161EAD">
              <w:rPr>
                <w:rFonts w:ascii="Calibri" w:eastAsia="Calibri" w:hAnsi="Calibri" w:cs="Times New Roman"/>
                <w:b w:val="0"/>
                <w:sz w:val="24"/>
                <w:szCs w:val="24"/>
              </w:rPr>
              <w:t>3-day supply of medical supplies</w:t>
            </w:r>
            <w:r w:rsidR="00375390">
              <w:rPr>
                <w:rFonts w:ascii="Calibri" w:eastAsia="Calibri" w:hAnsi="Calibri" w:cs="Times New Roman"/>
                <w:b w:val="0"/>
                <w:sz w:val="24"/>
                <w:szCs w:val="24"/>
              </w:rPr>
              <w:t>.</w:t>
            </w:r>
          </w:p>
          <w:p w14:paraId="58E716F0" w14:textId="2CAC1723" w:rsidR="00161EAD" w:rsidRPr="00161EAD" w:rsidRDefault="00161EAD" w:rsidP="00161EAD">
            <w:pPr>
              <w:pStyle w:val="ListParagraph"/>
              <w:widowControl w:val="0"/>
              <w:numPr>
                <w:ilvl w:val="0"/>
                <w:numId w:val="25"/>
              </w:numPr>
              <w:spacing w:after="0" w:line="240" w:lineRule="auto"/>
              <w:rPr>
                <w:rFonts w:ascii="Calibri" w:eastAsia="Calibri" w:hAnsi="Calibri" w:cs="Times New Roman"/>
                <w:b w:val="0"/>
                <w:sz w:val="24"/>
                <w:szCs w:val="24"/>
              </w:rPr>
            </w:pPr>
            <w:r w:rsidRPr="00161EAD">
              <w:rPr>
                <w:rFonts w:ascii="Calibri" w:eastAsia="Calibri" w:hAnsi="Calibri" w:cs="Times New Roman"/>
                <w:b w:val="0"/>
                <w:sz w:val="24"/>
                <w:szCs w:val="24"/>
              </w:rPr>
              <w:t>Residents medical chart to include next of kin</w:t>
            </w:r>
            <w:r w:rsidR="00375390">
              <w:rPr>
                <w:rFonts w:ascii="Calibri" w:eastAsia="Calibri" w:hAnsi="Calibri" w:cs="Times New Roman"/>
                <w:b w:val="0"/>
                <w:sz w:val="24"/>
                <w:szCs w:val="24"/>
              </w:rPr>
              <w:t>.</w:t>
            </w:r>
          </w:p>
          <w:p w14:paraId="13D02517" w14:textId="757F389F" w:rsidR="00161EAD" w:rsidRPr="00161EAD" w:rsidRDefault="00161EAD" w:rsidP="00161EAD">
            <w:pPr>
              <w:pStyle w:val="ListParagraph"/>
              <w:widowControl w:val="0"/>
              <w:numPr>
                <w:ilvl w:val="0"/>
                <w:numId w:val="25"/>
              </w:numPr>
              <w:spacing w:after="0" w:line="240" w:lineRule="auto"/>
              <w:rPr>
                <w:rFonts w:ascii="Calibri" w:eastAsia="Calibri" w:hAnsi="Calibri" w:cs="Times New Roman"/>
                <w:b w:val="0"/>
                <w:sz w:val="24"/>
                <w:szCs w:val="24"/>
              </w:rPr>
            </w:pPr>
            <w:r w:rsidRPr="00161EAD">
              <w:rPr>
                <w:rFonts w:ascii="Calibri" w:eastAsia="Calibri" w:hAnsi="Calibri" w:cs="Times New Roman"/>
                <w:b w:val="0"/>
                <w:sz w:val="24"/>
                <w:szCs w:val="24"/>
              </w:rPr>
              <w:t>Residents’ identification, such as a picture, wrist band, identification tag, or other identifying document to ensure residents are not mis identified</w:t>
            </w:r>
            <w:r w:rsidR="00375390">
              <w:rPr>
                <w:rFonts w:ascii="Calibri" w:eastAsia="Calibri" w:hAnsi="Calibri"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2436" w:type="dxa"/>
            <w:tcBorders>
              <w:top w:val="none" w:sz="0" w:space="0" w:color="auto"/>
              <w:bottom w:val="none" w:sz="0" w:space="0" w:color="auto"/>
            </w:tcBorders>
          </w:tcPr>
          <w:p w14:paraId="332BB182" w14:textId="77777777" w:rsidR="00F466A6" w:rsidRPr="00161EAD" w:rsidRDefault="00F466A6">
            <w:pPr>
              <w:widowControl w:val="0"/>
              <w:spacing w:after="0" w:line="240" w:lineRule="auto"/>
              <w:rPr>
                <w:rFonts w:ascii="Calibri" w:eastAsia="Calibri" w:hAnsi="Calibri" w:cs="Times New Roman"/>
                <w:b w:val="0"/>
                <w:sz w:val="24"/>
                <w:szCs w:val="24"/>
              </w:rPr>
            </w:pPr>
          </w:p>
        </w:tc>
      </w:tr>
    </w:tbl>
    <w:p w14:paraId="4042C4A2" w14:textId="77777777" w:rsidR="00F466A6" w:rsidRDefault="00F466A6" w:rsidP="007D0EE9">
      <w:pPr>
        <w:suppressAutoHyphens/>
        <w:spacing w:before="120" w:after="120" w:line="240" w:lineRule="auto"/>
        <w:rPr>
          <w:rFonts w:ascii="Calibri" w:eastAsia="Times New Roman" w:hAnsi="Calibri" w:cs="Times New Roman"/>
          <w:sz w:val="24"/>
          <w:szCs w:val="24"/>
        </w:rPr>
      </w:pPr>
    </w:p>
    <w:sectPr w:rsidR="00F466A6" w:rsidSect="00E432D6">
      <w:footerReference w:type="default" r:id="rId12"/>
      <w:footerReference w:type="first" r:id="rId13"/>
      <w:type w:val="continuous"/>
      <w:pgSz w:w="12240" w:h="15840"/>
      <w:pgMar w:top="720" w:right="1440" w:bottom="720" w:left="144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2B818" w14:textId="77777777" w:rsidR="00771366" w:rsidRDefault="00771366" w:rsidP="00D36495">
      <w:r>
        <w:separator/>
      </w:r>
    </w:p>
  </w:endnote>
  <w:endnote w:type="continuationSeparator" w:id="0">
    <w:p w14:paraId="22A01F8E" w14:textId="77777777" w:rsidR="00771366" w:rsidRDefault="00771366"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2F7" w:usb1="020038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EndPr/>
    <w:sdtContent>
      <w:p w14:paraId="6E9C13C8" w14:textId="77777777" w:rsidR="00F466A6" w:rsidRPr="00F466A6" w:rsidRDefault="000F7548" w:rsidP="00F466A6">
        <w:pPr>
          <w:pStyle w:val="Header"/>
          <w:jc w:val="right"/>
          <w:rPr>
            <w:sz w:val="18"/>
            <w:szCs w:val="20"/>
          </w:rPr>
        </w:pPr>
        <w:r w:rsidRPr="00F466A6">
          <w:rPr>
            <w:sz w:val="18"/>
            <w:szCs w:val="20"/>
          </w:rPr>
          <w:fldChar w:fldCharType="begin"/>
        </w:r>
        <w:r w:rsidRPr="00F466A6">
          <w:rPr>
            <w:sz w:val="18"/>
            <w:szCs w:val="20"/>
          </w:rPr>
          <w:instrText xml:space="preserve"> PAGE   \* MERGEFORMAT </w:instrText>
        </w:r>
        <w:r w:rsidRPr="00F466A6">
          <w:rPr>
            <w:sz w:val="18"/>
            <w:szCs w:val="20"/>
          </w:rPr>
          <w:fldChar w:fldCharType="separate"/>
        </w:r>
        <w:r w:rsidR="00010B6F" w:rsidRPr="00F466A6">
          <w:rPr>
            <w:noProof/>
            <w:sz w:val="18"/>
            <w:szCs w:val="20"/>
          </w:rPr>
          <w:t>2</w:t>
        </w:r>
        <w:r w:rsidRPr="00F466A6">
          <w:rPr>
            <w:sz w:val="18"/>
            <w:szCs w:val="20"/>
          </w:rPr>
          <w:fldChar w:fldCharType="end"/>
        </w:r>
      </w:p>
      <w:p w14:paraId="00F6B54C" w14:textId="50B279BF" w:rsidR="000F7548" w:rsidRDefault="00E11872" w:rsidP="00F466A6">
        <w:pPr>
          <w:pStyle w:val="Header"/>
          <w:jc w:val="right"/>
        </w:pPr>
        <w:r>
          <w:rPr>
            <w:sz w:val="18"/>
            <w:szCs w:val="20"/>
          </w:rPr>
          <w:t xml:space="preserve"> July </w:t>
        </w:r>
        <w:r w:rsidR="00F466A6" w:rsidRPr="00F466A6">
          <w:rPr>
            <w:sz w:val="18"/>
            <w:szCs w:val="20"/>
          </w:rPr>
          <w:t>202</w:t>
        </w:r>
        <w:r w:rsidR="00E432D6">
          <w:rPr>
            <w:sz w:val="18"/>
            <w:szCs w:val="20"/>
          </w:rPr>
          <w:t>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000"/>
      <w:docPartObj>
        <w:docPartGallery w:val="Page Numbers (Bottom of Page)"/>
        <w:docPartUnique/>
      </w:docPartObj>
    </w:sdtPr>
    <w:sdtEndPr>
      <w:rPr>
        <w:rStyle w:val="HeaderChar"/>
        <w:caps/>
        <w:color w:val="003865" w:themeColor="text1"/>
        <w:spacing w:val="40"/>
        <w:sz w:val="20"/>
      </w:rPr>
    </w:sdtEndPr>
    <w:sdtContent>
      <w:p w14:paraId="741FD1BA"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FEEB4" w14:textId="77777777" w:rsidR="00771366" w:rsidRDefault="00771366" w:rsidP="00D36495">
      <w:r>
        <w:separator/>
      </w:r>
    </w:p>
  </w:footnote>
  <w:footnote w:type="continuationSeparator" w:id="0">
    <w:p w14:paraId="20498B73" w14:textId="77777777" w:rsidR="00771366" w:rsidRDefault="00771366" w:rsidP="00D36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18B14C1"/>
    <w:multiLevelType w:val="hybridMultilevel"/>
    <w:tmpl w:val="2EFE3860"/>
    <w:lvl w:ilvl="0" w:tplc="BFE2C68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72147EF"/>
    <w:multiLevelType w:val="multilevel"/>
    <w:tmpl w:val="88B4C196"/>
    <w:numStyleLink w:val="Listbullets"/>
  </w:abstractNum>
  <w:abstractNum w:abstractNumId="13" w15:restartNumberingAfterBreak="0">
    <w:nsid w:val="345A0CFD"/>
    <w:multiLevelType w:val="hybridMultilevel"/>
    <w:tmpl w:val="EA6AA36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5" w15:restartNumberingAfterBreak="0">
    <w:nsid w:val="3FF31B90"/>
    <w:multiLevelType w:val="hybridMultilevel"/>
    <w:tmpl w:val="2F007C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920AA4"/>
    <w:multiLevelType w:val="hybridMultilevel"/>
    <w:tmpl w:val="C8D40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8" w15:restartNumberingAfterBreak="0">
    <w:nsid w:val="5863084D"/>
    <w:multiLevelType w:val="hybridMultilevel"/>
    <w:tmpl w:val="4DFC2364"/>
    <w:lvl w:ilvl="0" w:tplc="5C882A3E">
      <w:start w:val="1"/>
      <w:numFmt w:val="bullet"/>
      <w:lvlText w:val=""/>
      <w:lvlJc w:val="left"/>
      <w:pPr>
        <w:ind w:left="720" w:hanging="360"/>
      </w:pPr>
      <w:rPr>
        <w:rFonts w:ascii="Wingdings" w:hAnsi="Wingdings" w:hint="default"/>
        <w:color w:val="00809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293329"/>
    <w:multiLevelType w:val="hybridMultilevel"/>
    <w:tmpl w:val="860263C2"/>
    <w:lvl w:ilvl="0" w:tplc="5548440A">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152921"/>
    <w:multiLevelType w:val="hybridMultilevel"/>
    <w:tmpl w:val="9642C90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12207D8"/>
    <w:multiLevelType w:val="hybridMultilevel"/>
    <w:tmpl w:val="12549412"/>
    <w:lvl w:ilvl="0" w:tplc="04090001">
      <w:start w:val="1"/>
      <w:numFmt w:val="bullet"/>
      <w:lvlText w:val=""/>
      <w:lvlJc w:val="left"/>
      <w:pPr>
        <w:ind w:left="810" w:hanging="360"/>
      </w:pPr>
      <w:rPr>
        <w:rFonts w:ascii="Symbol" w:eastAsia="Times New Roman" w:hAnsi="Symbol" w:cs="Times New Roman"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3" w15:restartNumberingAfterBreak="0">
    <w:nsid w:val="72A02576"/>
    <w:multiLevelType w:val="hybridMultilevel"/>
    <w:tmpl w:val="B32C2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325553120">
    <w:abstractNumId w:val="5"/>
  </w:num>
  <w:num w:numId="2" w16cid:durableId="73626556">
    <w:abstractNumId w:val="1"/>
  </w:num>
  <w:num w:numId="3" w16cid:durableId="1343161574">
    <w:abstractNumId w:val="14"/>
  </w:num>
  <w:num w:numId="4" w16cid:durableId="387194585">
    <w:abstractNumId w:val="24"/>
  </w:num>
  <w:num w:numId="5" w16cid:durableId="937786463">
    <w:abstractNumId w:val="9"/>
  </w:num>
  <w:num w:numId="6" w16cid:durableId="2025594222">
    <w:abstractNumId w:val="8"/>
  </w:num>
  <w:num w:numId="7" w16cid:durableId="1094941118">
    <w:abstractNumId w:val="12"/>
  </w:num>
  <w:num w:numId="8" w16cid:durableId="47456311">
    <w:abstractNumId w:val="10"/>
  </w:num>
  <w:num w:numId="9" w16cid:durableId="910503782">
    <w:abstractNumId w:val="20"/>
  </w:num>
  <w:num w:numId="10" w16cid:durableId="41563457">
    <w:abstractNumId w:val="17"/>
  </w:num>
  <w:num w:numId="11" w16cid:durableId="851913230">
    <w:abstractNumId w:val="4"/>
  </w:num>
  <w:num w:numId="12" w16cid:durableId="581524944">
    <w:abstractNumId w:val="0"/>
  </w:num>
  <w:num w:numId="13" w16cid:durableId="2088184955">
    <w:abstractNumId w:val="7"/>
  </w:num>
  <w:num w:numId="14" w16cid:durableId="1613322961">
    <w:abstractNumId w:val="6"/>
  </w:num>
  <w:num w:numId="15" w16cid:durableId="1568298362">
    <w:abstractNumId w:val="3"/>
  </w:num>
  <w:num w:numId="16" w16cid:durableId="317075575">
    <w:abstractNumId w:val="2"/>
  </w:num>
  <w:num w:numId="17" w16cid:durableId="1657028329">
    <w:abstractNumId w:val="15"/>
  </w:num>
  <w:num w:numId="18" w16cid:durableId="1287815052">
    <w:abstractNumId w:val="18"/>
  </w:num>
  <w:num w:numId="19" w16cid:durableId="1764494903">
    <w:abstractNumId w:val="11"/>
  </w:num>
  <w:num w:numId="20" w16cid:durableId="288437846">
    <w:abstractNumId w:val="13"/>
  </w:num>
  <w:num w:numId="21" w16cid:durableId="1974603540">
    <w:abstractNumId w:val="22"/>
  </w:num>
  <w:num w:numId="22" w16cid:durableId="1197083128">
    <w:abstractNumId w:val="19"/>
  </w:num>
  <w:num w:numId="23" w16cid:durableId="1138766486">
    <w:abstractNumId w:val="23"/>
  </w:num>
  <w:num w:numId="24" w16cid:durableId="2121098535">
    <w:abstractNumId w:val="21"/>
  </w:num>
  <w:num w:numId="25" w16cid:durableId="1194078970">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6A6"/>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C98"/>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C48"/>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C67"/>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1EAD"/>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3E03"/>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673"/>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5D1"/>
    <w:rsid w:val="0033678C"/>
    <w:rsid w:val="00336A8B"/>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390"/>
    <w:rsid w:val="00375FE3"/>
    <w:rsid w:val="00377080"/>
    <w:rsid w:val="003775E9"/>
    <w:rsid w:val="003806B9"/>
    <w:rsid w:val="00381172"/>
    <w:rsid w:val="003817AE"/>
    <w:rsid w:val="00382C89"/>
    <w:rsid w:val="003839DA"/>
    <w:rsid w:val="003850E1"/>
    <w:rsid w:val="00385CF0"/>
    <w:rsid w:val="00385F7C"/>
    <w:rsid w:val="003860D2"/>
    <w:rsid w:val="00386521"/>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79"/>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0AC"/>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6C38"/>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133A"/>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3C9"/>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176D"/>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67E48"/>
    <w:rsid w:val="00670545"/>
    <w:rsid w:val="00670ABE"/>
    <w:rsid w:val="00670AD1"/>
    <w:rsid w:val="00673E83"/>
    <w:rsid w:val="00674CC9"/>
    <w:rsid w:val="00674EFE"/>
    <w:rsid w:val="00675033"/>
    <w:rsid w:val="00675919"/>
    <w:rsid w:val="00675CFB"/>
    <w:rsid w:val="00676A67"/>
    <w:rsid w:val="00680BC8"/>
    <w:rsid w:val="0068108E"/>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49F7"/>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38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038"/>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366"/>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0EE9"/>
    <w:rsid w:val="007D1E82"/>
    <w:rsid w:val="007D22EE"/>
    <w:rsid w:val="007D287C"/>
    <w:rsid w:val="007D39AC"/>
    <w:rsid w:val="007D3C00"/>
    <w:rsid w:val="007D4B94"/>
    <w:rsid w:val="007D53D3"/>
    <w:rsid w:val="007D557D"/>
    <w:rsid w:val="007D558B"/>
    <w:rsid w:val="007D5A95"/>
    <w:rsid w:val="007D78E0"/>
    <w:rsid w:val="007D7A76"/>
    <w:rsid w:val="007D7BF3"/>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80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D711C"/>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25AD"/>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4E5C"/>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4E"/>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0E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0B96"/>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21EF"/>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4ADF"/>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89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9F0"/>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1872"/>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2D6"/>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918"/>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C"/>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6A6"/>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FBEBF"/>
  <w15:docId w15:val="{84D8466F-8E1B-4F28-A41A-CC31EE7E4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99"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F466A6"/>
    <w:pPr>
      <w:spacing w:before="0" w:after="160" w:line="256" w:lineRule="auto"/>
    </w:pPr>
    <w:rPr>
      <w:rFonts w:asciiTheme="minorHAnsi" w:eastAsiaTheme="minorHAnsi" w:hAnsiTheme="minorHAnsi"/>
    </w:rPr>
  </w:style>
  <w:style w:type="paragraph" w:styleId="Heading1">
    <w:name w:val="heading 1"/>
    <w:aliases w:val="H1 Title"/>
    <w:next w:val="Normal"/>
    <w:link w:val="Heading1Char"/>
    <w:uiPriority w:val="9"/>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9"/>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99"/>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99"/>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ind w:left="220" w:hanging="220"/>
    </w:pPr>
  </w:style>
  <w:style w:type="paragraph" w:styleId="NoSpacing">
    <w:name w:val="No Spacing"/>
    <w:aliases w:val="IMAGE"/>
    <w:next w:val="Normal"/>
    <w:uiPriority w:val="1"/>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link w:val="ListParagraphChar"/>
    <w:uiPriority w:val="34"/>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ind w:left="1980" w:hanging="220"/>
    </w:pPr>
  </w:style>
  <w:style w:type="paragraph" w:styleId="Index8">
    <w:name w:val="index 8"/>
    <w:basedOn w:val="Normal"/>
    <w:next w:val="Normal"/>
    <w:uiPriority w:val="9"/>
    <w:semiHidden/>
    <w:locked/>
    <w:rsid w:val="00E12269"/>
    <w:pPr>
      <w:ind w:left="1760" w:hanging="220"/>
    </w:pPr>
  </w:style>
  <w:style w:type="paragraph" w:styleId="Index7">
    <w:name w:val="index 7"/>
    <w:basedOn w:val="Normal"/>
    <w:next w:val="Normal"/>
    <w:uiPriority w:val="9"/>
    <w:semiHidden/>
    <w:locked/>
    <w:rsid w:val="00E12269"/>
    <w:pPr>
      <w:ind w:left="1540" w:hanging="220"/>
    </w:pPr>
  </w:style>
  <w:style w:type="paragraph" w:styleId="Index6">
    <w:name w:val="index 6"/>
    <w:basedOn w:val="Normal"/>
    <w:next w:val="Normal"/>
    <w:uiPriority w:val="9"/>
    <w:semiHidden/>
    <w:locked/>
    <w:rsid w:val="00E12269"/>
    <w:pPr>
      <w:ind w:left="1320" w:hanging="220"/>
    </w:pPr>
  </w:style>
  <w:style w:type="paragraph" w:styleId="Index5">
    <w:name w:val="index 5"/>
    <w:basedOn w:val="Normal"/>
    <w:next w:val="Normal"/>
    <w:uiPriority w:val="9"/>
    <w:semiHidden/>
    <w:locked/>
    <w:rsid w:val="00E12269"/>
    <w:pPr>
      <w:ind w:left="1100" w:hanging="220"/>
    </w:pPr>
  </w:style>
  <w:style w:type="paragraph" w:styleId="Index4">
    <w:name w:val="index 4"/>
    <w:basedOn w:val="Normal"/>
    <w:next w:val="Normal"/>
    <w:uiPriority w:val="9"/>
    <w:semiHidden/>
    <w:locked/>
    <w:rsid w:val="00E12269"/>
    <w:pPr>
      <w:ind w:left="880" w:hanging="220"/>
    </w:pPr>
  </w:style>
  <w:style w:type="paragraph" w:styleId="Index3">
    <w:name w:val="index 3"/>
    <w:basedOn w:val="Normal"/>
    <w:next w:val="Normal"/>
    <w:uiPriority w:val="9"/>
    <w:semiHidden/>
    <w:locked/>
    <w:rsid w:val="00E12269"/>
    <w:pPr>
      <w:ind w:left="660" w:hanging="220"/>
    </w:pPr>
  </w:style>
  <w:style w:type="paragraph" w:styleId="Index2">
    <w:name w:val="index 2"/>
    <w:basedOn w:val="Normal"/>
    <w:next w:val="Normal"/>
    <w:uiPriority w:val="9"/>
    <w:semiHidden/>
    <w:locked/>
    <w:rsid w:val="00E12269"/>
    <w:pPr>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pPr>
    <w:rPr>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customStyle="1" w:styleId="ListParagraphChar">
    <w:name w:val="List Paragraph Char"/>
    <w:basedOn w:val="DefaultParagraphFont"/>
    <w:link w:val="ListParagraph"/>
    <w:uiPriority w:val="34"/>
    <w:locked/>
    <w:rsid w:val="00F466A6"/>
    <w:rPr>
      <w:sz w:val="24"/>
    </w:rPr>
  </w:style>
  <w:style w:type="paragraph" w:customStyle="1" w:styleId="Default">
    <w:name w:val="Default"/>
    <w:rsid w:val="00F466A6"/>
    <w:pPr>
      <w:autoSpaceDE w:val="0"/>
      <w:autoSpaceDN w:val="0"/>
      <w:adjustRightInd w:val="0"/>
      <w:spacing w:before="0" w:after="0"/>
    </w:pPr>
    <w:rPr>
      <w:rFonts w:eastAsiaTheme="minorHAnsi" w:cs="Calibri"/>
      <w:color w:val="000000"/>
      <w:sz w:val="24"/>
      <w:szCs w:val="24"/>
    </w:rPr>
  </w:style>
  <w:style w:type="table" w:styleId="ListTable3-Accent1">
    <w:name w:val="List Table 3 Accent 1"/>
    <w:basedOn w:val="TableNormal"/>
    <w:uiPriority w:val="48"/>
    <w:rsid w:val="00F466A6"/>
    <w:pPr>
      <w:spacing w:before="0" w:after="0"/>
    </w:pPr>
    <w:rPr>
      <w:rFonts w:asciiTheme="minorHAnsi" w:eastAsiaTheme="minorHAnsi" w:hAnsiTheme="minorHAnsi"/>
    </w:rPr>
    <w:tblPr>
      <w:tblStyleRowBandSize w:val="1"/>
      <w:tblStyleColBandSize w:val="1"/>
      <w:tblInd w:w="0" w:type="nil"/>
      <w:tblBorders>
        <w:top w:val="single" w:sz="4" w:space="0" w:color="003865" w:themeColor="accent1"/>
        <w:left w:val="single" w:sz="4" w:space="0" w:color="003865" w:themeColor="accent1"/>
        <w:bottom w:val="single" w:sz="4" w:space="0" w:color="003865" w:themeColor="accent1"/>
        <w:right w:val="single" w:sz="4" w:space="0" w:color="003865" w:themeColor="accent1"/>
      </w:tblBorders>
    </w:tblPr>
    <w:tblStylePr w:type="firstRow">
      <w:rPr>
        <w:b/>
        <w:bCs/>
        <w:color w:val="FFFFFF" w:themeColor="background1"/>
      </w:rPr>
      <w:tblPr/>
      <w:tcPr>
        <w:shd w:val="clear" w:color="auto" w:fill="003865" w:themeFill="accent1"/>
      </w:tcPr>
    </w:tblStylePr>
    <w:tblStylePr w:type="lastRow">
      <w:rPr>
        <w:b/>
        <w:bCs/>
      </w:rPr>
      <w:tblPr/>
      <w:tcPr>
        <w:tcBorders>
          <w:top w:val="double" w:sz="4" w:space="0" w:color="00386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865" w:themeColor="accent1"/>
          <w:right w:val="single" w:sz="4" w:space="0" w:color="003865" w:themeColor="accent1"/>
        </w:tcBorders>
      </w:tcPr>
    </w:tblStylePr>
    <w:tblStylePr w:type="band1Horz">
      <w:tblPr/>
      <w:tcPr>
        <w:tcBorders>
          <w:top w:val="single" w:sz="4" w:space="0" w:color="003865" w:themeColor="accent1"/>
          <w:bottom w:val="single" w:sz="4" w:space="0" w:color="00386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865" w:themeColor="accent1"/>
          <w:left w:val="nil"/>
        </w:tcBorders>
      </w:tcPr>
    </w:tblStylePr>
    <w:tblStylePr w:type="swCell">
      <w:tblPr/>
      <w:tcPr>
        <w:tcBorders>
          <w:top w:val="double" w:sz="4" w:space="0" w:color="003865" w:themeColor="accent1"/>
          <w:right w:val="nil"/>
        </w:tcBorders>
      </w:tcPr>
    </w:tblStylePr>
  </w:style>
  <w:style w:type="table" w:styleId="ListTable4">
    <w:name w:val="List Table 4"/>
    <w:basedOn w:val="TableNormal"/>
    <w:uiPriority w:val="49"/>
    <w:rsid w:val="00F466A6"/>
    <w:pPr>
      <w:spacing w:after="0"/>
    </w:pPr>
    <w:tblPr>
      <w:tblStyleRowBandSize w:val="1"/>
      <w:tblStyleColBandSize w:val="1"/>
      <w:tblBorders>
        <w:top w:val="single" w:sz="4" w:space="0" w:color="0991FF" w:themeColor="text1" w:themeTint="99"/>
        <w:left w:val="single" w:sz="4" w:space="0" w:color="0991FF" w:themeColor="text1" w:themeTint="99"/>
        <w:bottom w:val="single" w:sz="4" w:space="0" w:color="0991FF" w:themeColor="text1" w:themeTint="99"/>
        <w:right w:val="single" w:sz="4" w:space="0" w:color="0991FF" w:themeColor="text1" w:themeTint="99"/>
        <w:insideH w:val="single" w:sz="4" w:space="0" w:color="0991FF" w:themeColor="text1" w:themeTint="99"/>
      </w:tblBorders>
    </w:tblPr>
    <w:tblStylePr w:type="firstRow">
      <w:rPr>
        <w:b/>
        <w:bCs/>
        <w:color w:val="FFFFFF" w:themeColor="background1"/>
      </w:rPr>
      <w:tblPr/>
      <w:tcPr>
        <w:tcBorders>
          <w:top w:val="single" w:sz="4" w:space="0" w:color="003865" w:themeColor="text1"/>
          <w:left w:val="single" w:sz="4" w:space="0" w:color="003865" w:themeColor="text1"/>
          <w:bottom w:val="single" w:sz="4" w:space="0" w:color="003865" w:themeColor="text1"/>
          <w:right w:val="single" w:sz="4" w:space="0" w:color="003865" w:themeColor="text1"/>
          <w:insideH w:val="nil"/>
        </w:tcBorders>
        <w:shd w:val="clear" w:color="auto" w:fill="003865" w:themeFill="text1"/>
      </w:tcPr>
    </w:tblStylePr>
    <w:tblStylePr w:type="lastRow">
      <w:rPr>
        <w:b/>
        <w:bCs/>
      </w:rPr>
      <w:tblPr/>
      <w:tcPr>
        <w:tcBorders>
          <w:top w:val="double" w:sz="4" w:space="0" w:color="0991FF" w:themeColor="text1" w:themeTint="99"/>
        </w:tcBorders>
      </w:tcPr>
    </w:tblStylePr>
    <w:tblStylePr w:type="firstCol">
      <w:rPr>
        <w:b/>
        <w:bCs/>
      </w:rPr>
    </w:tblStylePr>
    <w:tblStylePr w:type="lastCol">
      <w:rPr>
        <w:b/>
        <w:bCs/>
      </w:rPr>
    </w:tblStylePr>
    <w:tblStylePr w:type="band1Vert">
      <w:tblPr/>
      <w:tcPr>
        <w:shd w:val="clear" w:color="auto" w:fill="ADDAFF" w:themeFill="text1" w:themeFillTint="33"/>
      </w:tcPr>
    </w:tblStylePr>
    <w:tblStylePr w:type="band1Horz">
      <w:tblPr/>
      <w:tcPr>
        <w:shd w:val="clear" w:color="auto" w:fill="ADDAFF" w:themeFill="text1" w:themeFillTint="33"/>
      </w:tcPr>
    </w:tblStylePr>
  </w:style>
  <w:style w:type="character" w:styleId="CommentReference">
    <w:name w:val="annotation reference"/>
    <w:basedOn w:val="DefaultParagraphFont"/>
    <w:semiHidden/>
    <w:unhideWhenUsed/>
    <w:locked/>
    <w:rsid w:val="00107C67"/>
    <w:rPr>
      <w:sz w:val="16"/>
      <w:szCs w:val="16"/>
    </w:rPr>
  </w:style>
  <w:style w:type="paragraph" w:styleId="CommentText">
    <w:name w:val="annotation text"/>
    <w:basedOn w:val="Normal"/>
    <w:link w:val="CommentTextChar"/>
    <w:unhideWhenUsed/>
    <w:locked/>
    <w:rsid w:val="00107C67"/>
    <w:pPr>
      <w:spacing w:line="240" w:lineRule="auto"/>
    </w:pPr>
    <w:rPr>
      <w:sz w:val="20"/>
      <w:szCs w:val="20"/>
    </w:rPr>
  </w:style>
  <w:style w:type="character" w:customStyle="1" w:styleId="CommentTextChar">
    <w:name w:val="Comment Text Char"/>
    <w:basedOn w:val="DefaultParagraphFont"/>
    <w:link w:val="CommentText"/>
    <w:rsid w:val="00107C67"/>
    <w:rPr>
      <w:rFonts w:asciiTheme="minorHAnsi" w:eastAsiaTheme="minorHAnsi" w:hAnsiTheme="minorHAnsi"/>
      <w:sz w:val="20"/>
      <w:szCs w:val="20"/>
    </w:rPr>
  </w:style>
  <w:style w:type="paragraph" w:styleId="CommentSubject">
    <w:name w:val="annotation subject"/>
    <w:basedOn w:val="CommentText"/>
    <w:next w:val="CommentText"/>
    <w:link w:val="CommentSubjectChar"/>
    <w:semiHidden/>
    <w:unhideWhenUsed/>
    <w:locked/>
    <w:rsid w:val="00107C67"/>
    <w:rPr>
      <w:b/>
      <w:bCs/>
    </w:rPr>
  </w:style>
  <w:style w:type="character" w:customStyle="1" w:styleId="CommentSubjectChar">
    <w:name w:val="Comment Subject Char"/>
    <w:basedOn w:val="CommentTextChar"/>
    <w:link w:val="CommentSubject"/>
    <w:semiHidden/>
    <w:rsid w:val="00107C67"/>
    <w:rPr>
      <w:rFonts w:asciiTheme="minorHAnsi" w:eastAsiaTheme="minorHAnsi" w:hAnsiTheme="minorHAnsi"/>
      <w:b/>
      <w:bCs/>
      <w:sz w:val="20"/>
      <w:szCs w:val="20"/>
    </w:rPr>
  </w:style>
  <w:style w:type="table" w:styleId="GridTable4-Accent1">
    <w:name w:val="Grid Table 4 Accent 1"/>
    <w:basedOn w:val="TableNormal"/>
    <w:uiPriority w:val="49"/>
    <w:rsid w:val="00E11872"/>
    <w:pPr>
      <w:spacing w:after="0"/>
    </w:pPr>
    <w:tblPr>
      <w:tblStyleRowBandSize w:val="1"/>
      <w:tblStyleColBandSize w:val="1"/>
      <w:tblBorders>
        <w:top w:val="single" w:sz="4" w:space="0" w:color="0991FF" w:themeColor="accent1" w:themeTint="99"/>
        <w:left w:val="single" w:sz="4" w:space="0" w:color="0991FF" w:themeColor="accent1" w:themeTint="99"/>
        <w:bottom w:val="single" w:sz="4" w:space="0" w:color="0991FF" w:themeColor="accent1" w:themeTint="99"/>
        <w:right w:val="single" w:sz="4" w:space="0" w:color="0991FF" w:themeColor="accent1" w:themeTint="99"/>
        <w:insideH w:val="single" w:sz="4" w:space="0" w:color="0991FF" w:themeColor="accent1" w:themeTint="99"/>
        <w:insideV w:val="single" w:sz="4" w:space="0" w:color="0991FF" w:themeColor="accent1" w:themeTint="99"/>
      </w:tblBorders>
    </w:tblPr>
    <w:tblStylePr w:type="firstRow">
      <w:rPr>
        <w:b/>
        <w:bCs/>
        <w:color w:val="FFFFFF" w:themeColor="background1"/>
      </w:rPr>
      <w:tblPr/>
      <w:tcPr>
        <w:tcBorders>
          <w:top w:val="single" w:sz="4" w:space="0" w:color="003865" w:themeColor="accent1"/>
          <w:left w:val="single" w:sz="4" w:space="0" w:color="003865" w:themeColor="accent1"/>
          <w:bottom w:val="single" w:sz="4" w:space="0" w:color="003865" w:themeColor="accent1"/>
          <w:right w:val="single" w:sz="4" w:space="0" w:color="003865" w:themeColor="accent1"/>
          <w:insideH w:val="nil"/>
          <w:insideV w:val="nil"/>
        </w:tcBorders>
        <w:shd w:val="clear" w:color="auto" w:fill="003865" w:themeFill="accent1"/>
      </w:tcPr>
    </w:tblStylePr>
    <w:tblStylePr w:type="lastRow">
      <w:rPr>
        <w:b/>
        <w:bCs/>
      </w:rPr>
      <w:tblPr/>
      <w:tcPr>
        <w:tcBorders>
          <w:top w:val="double" w:sz="4" w:space="0" w:color="003865" w:themeColor="accent1"/>
        </w:tcBorders>
      </w:tcPr>
    </w:tblStylePr>
    <w:tblStylePr w:type="firstCol">
      <w:rPr>
        <w:b/>
        <w:bCs/>
      </w:rPr>
    </w:tblStylePr>
    <w:tblStylePr w:type="lastCol">
      <w:rPr>
        <w:b/>
        <w:bCs/>
      </w:rPr>
    </w:tblStylePr>
    <w:tblStylePr w:type="band1Vert">
      <w:tblPr/>
      <w:tcPr>
        <w:shd w:val="clear" w:color="auto" w:fill="ADDAFF" w:themeFill="accent1" w:themeFillTint="33"/>
      </w:tcPr>
    </w:tblStylePr>
    <w:tblStylePr w:type="band1Horz">
      <w:tblPr/>
      <w:tcPr>
        <w:shd w:val="clear" w:color="auto" w:fill="ADDA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207488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chim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FF6CC03D79E0274B8DB0BA0FCDBC05E1" ma:contentTypeVersion="0" ma:contentTypeDescription="Create a new document." ma:contentTypeScope="" ma:versionID="e3b150fc945ed1d47237c0ee4fa3dcbe">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2.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3.xml><?xml version="1.0" encoding="utf-8"?>
<ds:datastoreItem xmlns:ds="http://schemas.openxmlformats.org/officeDocument/2006/customXml" ds:itemID="{55E57C29-697D-4D99-AF2A-CCA12BA9B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7BF5A84-D146-4B84-B77D-38529A5E057B}">
  <ds:schemaRef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www.w3.org/XML/1998/namespace"/>
    <ds:schemaRef ds:uri="http://schemas.microsoft.com/office/infopath/2007/PartnerControls"/>
    <ds:schemaRef ds:uri="http://purl.org/dc/terms/"/>
  </ds:schemaRefs>
</ds:datastoreItem>
</file>

<file path=docMetadata/LabelInfo.xml><?xml version="1.0" encoding="utf-8"?>
<clbl:labelList xmlns:clbl="http://schemas.microsoft.com/office/2020/mipLabelMetadata">
  <clbl:label id="{11372f5f-8e19-4efb-8afe-8eac20a980c4}" enabled="1" method="Standard" siteId="{a25fff9c-3f63-4fb2-9a8a-d9bdd0321f9a}" removed="0"/>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Template Basic Document</Template>
  <TotalTime>0</TotalTime>
  <Pages>6</Pages>
  <Words>1244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Appendix I Evacuation Checklists</vt:lpstr>
    </vt:vector>
  </TitlesOfParts>
  <Company>Minnesota Department of Health</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 Evacuation Checklists</dc:title>
  <dc:subject>Long Term Care Toolkit</dc:subject>
  <dc:creator>MDH-EPR</dc:creator>
  <cp:keywords/>
  <dc:description>Document template version 2.2</dc:description>
  <cp:lastModifiedBy>Etchison, Marlee (She/Her/Hers) (MDH)</cp:lastModifiedBy>
  <cp:revision>2</cp:revision>
  <cp:lastPrinted>2016-12-14T18:03:00Z</cp:lastPrinted>
  <dcterms:created xsi:type="dcterms:W3CDTF">2025-12-16T22:12:00Z</dcterms:created>
  <dcterms:modified xsi:type="dcterms:W3CDTF">2025-12-16T22:12:00Z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0x010100FF6CC03D79E0274B8DB0BA0FCDBC05E1</vt:lpwstr>
  </property>
  <property fmtid="{D5CDD505-2E9C-101B-9397-08002B2CF9AE}" pid="3" name="_dlc_DocIdItemGuid">
    <vt:lpwstr>21075d31-a098-4126-a0c3-2155733820d1</vt:lpwstr>
  </property>
</Properties>
</file>