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8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D34DF9" w:rsidRPr="006B7B88" w14:paraId="280E622B" w14:textId="77777777" w:rsidTr="00D34DF9">
        <w:trPr>
          <w:trHeight w:val="675"/>
        </w:trPr>
        <w:tc>
          <w:tcPr>
            <w:tcW w:w="10818" w:type="dxa"/>
            <w:shd w:val="clear" w:color="auto" w:fill="000000"/>
            <w:vAlign w:val="center"/>
          </w:tcPr>
          <w:p w14:paraId="7D9068B8" w14:textId="77777777" w:rsidR="00D34DF9" w:rsidRPr="006B7B88" w:rsidRDefault="00D34DF9" w:rsidP="00D34DF9">
            <w:pPr>
              <w:keepNext/>
              <w:jc w:val="center"/>
              <w:outlineLvl w:val="0"/>
              <w:rPr>
                <w:rFonts w:asciiTheme="minorHAnsi" w:hAnsiTheme="minorHAnsi" w:cstheme="minorHAnsi"/>
                <w:b/>
                <w:bCs/>
                <w:color w:val="FFFFFF"/>
                <w:sz w:val="28"/>
                <w:szCs w:val="28"/>
              </w:rPr>
            </w:pPr>
            <w:r w:rsidRPr="006B7B88">
              <w:rPr>
                <w:rFonts w:asciiTheme="minorHAnsi" w:hAnsiTheme="minorHAnsi" w:cstheme="minorHAnsi"/>
                <w:b/>
                <w:bCs/>
                <w:color w:val="FFFFFF"/>
                <w:sz w:val="28"/>
                <w:szCs w:val="28"/>
              </w:rPr>
              <w:t>PUBLIC NOTICE</w:t>
            </w:r>
          </w:p>
        </w:tc>
      </w:tr>
    </w:tbl>
    <w:p w14:paraId="4AD8C0E5" w14:textId="77777777" w:rsidR="00D34DF9" w:rsidRPr="006B7B88" w:rsidRDefault="00D34DF9" w:rsidP="00D34DF9">
      <w:pPr>
        <w:tabs>
          <w:tab w:val="left" w:pos="4950"/>
        </w:tabs>
        <w:autoSpaceDE w:val="0"/>
        <w:autoSpaceDN w:val="0"/>
        <w:adjustRightInd w:val="0"/>
        <w:jc w:val="center"/>
        <w:rPr>
          <w:rFonts w:asciiTheme="minorHAnsi" w:hAnsiTheme="minorHAnsi" w:cstheme="minorHAnsi"/>
          <w:sz w:val="28"/>
          <w:szCs w:val="28"/>
        </w:rPr>
      </w:pPr>
    </w:p>
    <w:p w14:paraId="786CF0A6" w14:textId="77777777" w:rsidR="00D34DF9" w:rsidRPr="006B7B88" w:rsidRDefault="00D34DF9" w:rsidP="00AB7AB1">
      <w:pPr>
        <w:pStyle w:val="Heading1"/>
        <w:spacing w:before="0"/>
        <w:jc w:val="center"/>
        <w:rPr>
          <w:rFonts w:asciiTheme="minorHAnsi" w:hAnsiTheme="minorHAnsi" w:cstheme="minorHAnsi"/>
          <w:b/>
          <w:bCs/>
          <w:color w:val="auto"/>
        </w:rPr>
      </w:pPr>
      <w:r w:rsidRPr="006B7B88">
        <w:rPr>
          <w:rFonts w:asciiTheme="minorHAnsi" w:hAnsiTheme="minorHAnsi" w:cstheme="minorHAnsi"/>
          <w:b/>
          <w:bCs/>
          <w:color w:val="auto"/>
        </w:rPr>
        <w:t>DRINKING WATER WARNING</w:t>
      </w:r>
    </w:p>
    <w:p w14:paraId="0658F9E2" w14:textId="67D5D94A" w:rsidR="00D34DF9" w:rsidRPr="006B7B88" w:rsidRDefault="00ED52D1" w:rsidP="00AB7AB1">
      <w:pPr>
        <w:pStyle w:val="Heading1"/>
        <w:spacing w:before="0"/>
        <w:jc w:val="center"/>
        <w:rPr>
          <w:rFonts w:asciiTheme="minorHAnsi" w:hAnsiTheme="minorHAnsi" w:cstheme="minorHAnsi"/>
          <w:color w:val="auto"/>
          <w:szCs w:val="28"/>
        </w:rPr>
      </w:pPr>
      <w:r w:rsidRPr="006B7B88">
        <w:rPr>
          <w:rFonts w:asciiTheme="minorHAnsi" w:hAnsiTheme="minorHAnsi" w:cstheme="minorHAnsi"/>
          <w:color w:val="auto"/>
          <w:szCs w:val="28"/>
          <w:highlight w:val="lightGray"/>
        </w:rPr>
        <w:t>[System Name]</w:t>
      </w:r>
      <w:r w:rsidR="00D34DF9" w:rsidRPr="006B7B88">
        <w:rPr>
          <w:rFonts w:asciiTheme="minorHAnsi" w:hAnsiTheme="minorHAnsi" w:cstheme="minorHAnsi"/>
          <w:color w:val="auto"/>
          <w:szCs w:val="28"/>
        </w:rPr>
        <w:t xml:space="preserve"> water has high levels of </w:t>
      </w:r>
      <w:proofErr w:type="gramStart"/>
      <w:r w:rsidR="00D34DF9" w:rsidRPr="006B7B88">
        <w:rPr>
          <w:rFonts w:asciiTheme="minorHAnsi" w:hAnsiTheme="minorHAnsi" w:cstheme="minorHAnsi"/>
          <w:color w:val="auto"/>
          <w:szCs w:val="28"/>
        </w:rPr>
        <w:t>Nitrate</w:t>
      </w:r>
      <w:proofErr w:type="gramEnd"/>
    </w:p>
    <w:p w14:paraId="1E770408" w14:textId="77777777" w:rsidR="00D34DF9" w:rsidRPr="006B7B88" w:rsidRDefault="00D34DF9" w:rsidP="00D34DF9">
      <w:pPr>
        <w:numPr>
          <w:ilvl w:val="12"/>
          <w:numId w:val="0"/>
        </w:numPr>
        <w:autoSpaceDE w:val="0"/>
        <w:autoSpaceDN w:val="0"/>
        <w:adjustRightInd w:val="0"/>
        <w:jc w:val="center"/>
        <w:rPr>
          <w:rFonts w:asciiTheme="minorHAnsi" w:hAnsiTheme="minorHAnsi" w:cstheme="minorHAnsi"/>
        </w:rPr>
      </w:pPr>
    </w:p>
    <w:p w14:paraId="56E271D5" w14:textId="77777777" w:rsidR="00D34DF9" w:rsidRPr="006B7B88" w:rsidRDefault="00D34DF9" w:rsidP="00D34DF9">
      <w:pPr>
        <w:numPr>
          <w:ilvl w:val="12"/>
          <w:numId w:val="0"/>
        </w:numPr>
        <w:autoSpaceDE w:val="0"/>
        <w:autoSpaceDN w:val="0"/>
        <w:adjustRightInd w:val="0"/>
        <w:jc w:val="center"/>
        <w:rPr>
          <w:rFonts w:asciiTheme="minorHAnsi" w:hAnsiTheme="minorHAnsi" w:cstheme="minorHAnsi"/>
          <w:b/>
          <w:sz w:val="36"/>
          <w:szCs w:val="36"/>
        </w:rPr>
      </w:pPr>
      <w:r w:rsidRPr="006B7B88">
        <w:rPr>
          <w:rFonts w:asciiTheme="minorHAnsi" w:hAnsiTheme="minorHAnsi" w:cstheme="minorHAnsi"/>
          <w:b/>
          <w:sz w:val="36"/>
          <w:szCs w:val="36"/>
        </w:rPr>
        <w:t>DO NOT GIVE THE WATER TO INFANTS UNDER 6 MONTHS OLD OR USE IT TO MAKE INFANT FORMULA</w:t>
      </w:r>
    </w:p>
    <w:p w14:paraId="4835EACB" w14:textId="77777777" w:rsidR="00D34DF9" w:rsidRPr="006B7B88" w:rsidRDefault="00D34DF9" w:rsidP="00D34DF9">
      <w:pPr>
        <w:numPr>
          <w:ilvl w:val="12"/>
          <w:numId w:val="0"/>
        </w:numPr>
        <w:autoSpaceDE w:val="0"/>
        <w:autoSpaceDN w:val="0"/>
        <w:adjustRightInd w:val="0"/>
        <w:jc w:val="center"/>
        <w:rPr>
          <w:rFonts w:asciiTheme="minorHAnsi" w:hAnsiTheme="minorHAnsi" w:cstheme="minorHAnsi"/>
          <w:sz w:val="30"/>
          <w:szCs w:val="20"/>
        </w:rPr>
      </w:pPr>
    </w:p>
    <w:p w14:paraId="7E499EFA" w14:textId="65419584" w:rsidR="00D34DF9" w:rsidRPr="006B7B88" w:rsidRDefault="009911C8" w:rsidP="00D34DF9">
      <w:pPr>
        <w:numPr>
          <w:ilvl w:val="12"/>
          <w:numId w:val="0"/>
        </w:numPr>
        <w:autoSpaceDE w:val="0"/>
        <w:autoSpaceDN w:val="0"/>
        <w:adjustRightInd w:val="0"/>
        <w:rPr>
          <w:rFonts w:asciiTheme="minorHAnsi" w:hAnsiTheme="minorHAnsi" w:cstheme="minorHAnsi"/>
          <w:sz w:val="22"/>
          <w:szCs w:val="20"/>
        </w:rPr>
      </w:pPr>
      <w:r w:rsidRPr="006B7B88">
        <w:rPr>
          <w:rFonts w:asciiTheme="minorHAnsi" w:hAnsiTheme="minorHAnsi" w:cstheme="minorHAnsi"/>
          <w:sz w:val="22"/>
          <w:szCs w:val="22"/>
        </w:rPr>
        <w:t xml:space="preserve">Water sample results collected on </w:t>
      </w:r>
      <w:r w:rsidR="00ED52D1" w:rsidRPr="006B7B88">
        <w:rPr>
          <w:rFonts w:asciiTheme="minorHAnsi" w:hAnsiTheme="minorHAnsi" w:cstheme="minorHAnsi"/>
          <w:sz w:val="22"/>
          <w:szCs w:val="22"/>
          <w:highlight w:val="lightGray"/>
        </w:rPr>
        <w:t>[Dates]</w:t>
      </w:r>
      <w:r w:rsidRPr="006B7B88">
        <w:rPr>
          <w:rFonts w:asciiTheme="minorHAnsi" w:hAnsiTheme="minorHAnsi" w:cstheme="minorHAnsi"/>
          <w:sz w:val="22"/>
          <w:szCs w:val="22"/>
        </w:rPr>
        <w:t xml:space="preserve"> showed nitrate levels of </w:t>
      </w:r>
      <w:r w:rsidR="00ED52D1" w:rsidRPr="006B7B88">
        <w:rPr>
          <w:rFonts w:asciiTheme="minorHAnsi" w:hAnsiTheme="minorHAnsi" w:cstheme="minorHAnsi"/>
          <w:sz w:val="22"/>
          <w:szCs w:val="22"/>
          <w:highlight w:val="lightGray"/>
        </w:rPr>
        <w:t>[Nitrate Results]</w:t>
      </w:r>
      <w:r w:rsidRPr="006B7B88">
        <w:rPr>
          <w:rFonts w:asciiTheme="minorHAnsi" w:hAnsiTheme="minorHAnsi" w:cstheme="minorHAnsi"/>
          <w:sz w:val="22"/>
          <w:szCs w:val="22"/>
        </w:rPr>
        <w:t xml:space="preserve"> mg/L.</w:t>
      </w:r>
      <w:r w:rsidR="00D34DF9" w:rsidRPr="006B7B88">
        <w:rPr>
          <w:rFonts w:asciiTheme="minorHAnsi" w:hAnsiTheme="minorHAnsi" w:cstheme="minorHAnsi"/>
          <w:sz w:val="22"/>
          <w:szCs w:val="20"/>
        </w:rPr>
        <w:t xml:space="preserve"> </w:t>
      </w:r>
      <w:r w:rsidRPr="006B7B88">
        <w:rPr>
          <w:rFonts w:asciiTheme="minorHAnsi" w:hAnsiTheme="minorHAnsi" w:cstheme="minorHAnsi"/>
          <w:sz w:val="22"/>
          <w:szCs w:val="22"/>
        </w:rPr>
        <w:t>This</w:t>
      </w:r>
      <w:r w:rsidR="00177D92" w:rsidRPr="006B7B88">
        <w:rPr>
          <w:rFonts w:asciiTheme="minorHAnsi" w:hAnsiTheme="minorHAnsi" w:cstheme="minorHAnsi"/>
          <w:sz w:val="22"/>
          <w:szCs w:val="20"/>
        </w:rPr>
        <w:t xml:space="preserve"> </w:t>
      </w:r>
      <w:r w:rsidR="00B55DBC" w:rsidRPr="006B7B88">
        <w:rPr>
          <w:rFonts w:asciiTheme="minorHAnsi" w:hAnsiTheme="minorHAnsi" w:cstheme="minorHAnsi"/>
          <w:sz w:val="22"/>
          <w:szCs w:val="20"/>
        </w:rPr>
        <w:t>exceed</w:t>
      </w:r>
      <w:r w:rsidRPr="006B7B88">
        <w:rPr>
          <w:rFonts w:asciiTheme="minorHAnsi" w:hAnsiTheme="minorHAnsi" w:cstheme="minorHAnsi"/>
          <w:sz w:val="22"/>
          <w:szCs w:val="20"/>
        </w:rPr>
        <w:t>s</w:t>
      </w:r>
      <w:r w:rsidR="00B55DBC" w:rsidRPr="006B7B88">
        <w:rPr>
          <w:rFonts w:asciiTheme="minorHAnsi" w:hAnsiTheme="minorHAnsi" w:cstheme="minorHAnsi"/>
          <w:sz w:val="22"/>
          <w:szCs w:val="20"/>
        </w:rPr>
        <w:t xml:space="preserve"> the </w:t>
      </w:r>
      <w:r w:rsidR="00D34DF9" w:rsidRPr="006B7B88">
        <w:rPr>
          <w:rFonts w:asciiTheme="minorHAnsi" w:hAnsiTheme="minorHAnsi" w:cstheme="minorHAnsi"/>
          <w:sz w:val="22"/>
          <w:szCs w:val="20"/>
        </w:rPr>
        <w:t>nitrate standard, or maximum contaminant level (MCL), of 10.4</w:t>
      </w:r>
      <w:r w:rsidR="00FC7C63" w:rsidRPr="006B7B88">
        <w:rPr>
          <w:rFonts w:asciiTheme="minorHAnsi" w:hAnsiTheme="minorHAnsi" w:cstheme="minorHAnsi"/>
          <w:sz w:val="22"/>
          <w:szCs w:val="20"/>
        </w:rPr>
        <w:t xml:space="preserve"> mg/L</w:t>
      </w:r>
      <w:r w:rsidR="00D34DF9" w:rsidRPr="006B7B88">
        <w:rPr>
          <w:rFonts w:asciiTheme="minorHAnsi" w:hAnsiTheme="minorHAnsi" w:cstheme="minorHAnsi"/>
          <w:sz w:val="22"/>
          <w:szCs w:val="20"/>
        </w:rPr>
        <w:t xml:space="preserve">. Nitrate in drinking water is a serious health concern for infants less than six months old. </w:t>
      </w:r>
    </w:p>
    <w:p w14:paraId="6964D933" w14:textId="77777777" w:rsidR="00D34DF9" w:rsidRPr="006B7B88" w:rsidRDefault="00D34DF9" w:rsidP="00D34DF9">
      <w:pPr>
        <w:numPr>
          <w:ilvl w:val="12"/>
          <w:numId w:val="0"/>
        </w:numPr>
        <w:autoSpaceDE w:val="0"/>
        <w:autoSpaceDN w:val="0"/>
        <w:adjustRightInd w:val="0"/>
        <w:rPr>
          <w:rFonts w:asciiTheme="minorHAnsi" w:hAnsiTheme="minorHAnsi" w:cstheme="minorHAnsi"/>
          <w:sz w:val="22"/>
          <w:szCs w:val="22"/>
        </w:rPr>
      </w:pPr>
    </w:p>
    <w:p w14:paraId="5CED6772" w14:textId="77777777" w:rsidR="00D34DF9" w:rsidRPr="006B7B88" w:rsidRDefault="00D34DF9" w:rsidP="00D34DF9">
      <w:pPr>
        <w:numPr>
          <w:ilvl w:val="12"/>
          <w:numId w:val="0"/>
        </w:numPr>
        <w:autoSpaceDE w:val="0"/>
        <w:autoSpaceDN w:val="0"/>
        <w:adjustRightInd w:val="0"/>
        <w:rPr>
          <w:rFonts w:asciiTheme="minorHAnsi" w:hAnsiTheme="minorHAnsi" w:cstheme="minorHAnsi"/>
          <w:sz w:val="22"/>
          <w:szCs w:val="20"/>
        </w:rPr>
      </w:pPr>
      <w:r w:rsidRPr="006B7B88">
        <w:rPr>
          <w:rFonts w:asciiTheme="minorHAnsi" w:hAnsiTheme="minorHAnsi" w:cstheme="minorHAnsi"/>
          <w:sz w:val="22"/>
          <w:szCs w:val="20"/>
        </w:rPr>
        <w:t xml:space="preserve">Nitrate in drinking water can come from natural, industrial, or agricultural sources (including septic systems and run-off). Levels of nitrate in drinking water can vary throughout the year. </w:t>
      </w:r>
    </w:p>
    <w:p w14:paraId="1AA66C2A" w14:textId="77777777" w:rsidR="00D34DF9" w:rsidRPr="006B7B88" w:rsidRDefault="00D34DF9" w:rsidP="00D34DF9">
      <w:pPr>
        <w:numPr>
          <w:ilvl w:val="12"/>
          <w:numId w:val="0"/>
        </w:numPr>
        <w:autoSpaceDE w:val="0"/>
        <w:autoSpaceDN w:val="0"/>
        <w:adjustRightInd w:val="0"/>
        <w:rPr>
          <w:rFonts w:asciiTheme="minorHAnsi" w:hAnsiTheme="minorHAnsi" w:cstheme="minorHAnsi"/>
          <w:sz w:val="22"/>
          <w:szCs w:val="22"/>
        </w:rPr>
      </w:pPr>
    </w:p>
    <w:p w14:paraId="7D90425F" w14:textId="77777777" w:rsidR="00D34DF9" w:rsidRPr="006B7B88" w:rsidRDefault="00D34DF9" w:rsidP="00D34DF9">
      <w:pPr>
        <w:numPr>
          <w:ilvl w:val="12"/>
          <w:numId w:val="0"/>
        </w:numPr>
        <w:autoSpaceDE w:val="0"/>
        <w:autoSpaceDN w:val="0"/>
        <w:adjustRightInd w:val="0"/>
        <w:rPr>
          <w:rFonts w:asciiTheme="minorHAnsi" w:hAnsiTheme="minorHAnsi" w:cstheme="minorHAnsi"/>
          <w:b/>
        </w:rPr>
      </w:pPr>
      <w:r w:rsidRPr="006B7B88">
        <w:rPr>
          <w:rFonts w:asciiTheme="minorHAnsi" w:hAnsiTheme="minorHAnsi" w:cstheme="minorHAnsi"/>
          <w:b/>
          <w:szCs w:val="20"/>
        </w:rPr>
        <w:t>What should I do? What does this mean?</w:t>
      </w:r>
      <w:r w:rsidRPr="006B7B88">
        <w:rPr>
          <w:rFonts w:asciiTheme="minorHAnsi" w:hAnsiTheme="minorHAnsi" w:cstheme="minorHAnsi"/>
        </w:rPr>
        <w:t xml:space="preserve"> </w:t>
      </w:r>
    </w:p>
    <w:p w14:paraId="224F42C8" w14:textId="77777777" w:rsidR="00D34DF9" w:rsidRPr="006B7B88" w:rsidRDefault="00D34DF9" w:rsidP="00D34DF9">
      <w:pPr>
        <w:numPr>
          <w:ilvl w:val="12"/>
          <w:numId w:val="0"/>
        </w:numPr>
        <w:autoSpaceDE w:val="0"/>
        <w:autoSpaceDN w:val="0"/>
        <w:adjustRightInd w:val="0"/>
        <w:rPr>
          <w:rFonts w:asciiTheme="minorHAnsi" w:hAnsiTheme="minorHAnsi" w:cstheme="minorHAnsi"/>
          <w:sz w:val="22"/>
          <w:szCs w:val="20"/>
        </w:rPr>
      </w:pPr>
    </w:p>
    <w:p w14:paraId="55C1A754" w14:textId="77777777" w:rsidR="00D34DF9" w:rsidRPr="006B7B88" w:rsidRDefault="00862F3A" w:rsidP="00D34DF9">
      <w:pPr>
        <w:numPr>
          <w:ilvl w:val="12"/>
          <w:numId w:val="0"/>
        </w:numPr>
        <w:tabs>
          <w:tab w:val="num" w:pos="720"/>
        </w:tabs>
        <w:autoSpaceDE w:val="0"/>
        <w:autoSpaceDN w:val="0"/>
        <w:adjustRightInd w:val="0"/>
        <w:spacing w:after="160"/>
        <w:ind w:left="720" w:hanging="360"/>
        <w:rPr>
          <w:rFonts w:asciiTheme="minorHAnsi" w:hAnsiTheme="minorHAnsi" w:cstheme="minorHAnsi"/>
          <w:sz w:val="22"/>
          <w:szCs w:val="20"/>
        </w:rPr>
      </w:pPr>
      <w:r w:rsidRPr="006B7B88">
        <w:rPr>
          <w:rFonts w:asciiTheme="minorHAnsi" w:hAnsiTheme="minorHAnsi" w:cstheme="minorHAnsi"/>
          <w:b/>
          <w:sz w:val="22"/>
          <w:szCs w:val="20"/>
        </w:rPr>
        <w:tab/>
      </w:r>
      <w:r w:rsidR="00D34DF9" w:rsidRPr="006B7B88">
        <w:rPr>
          <w:rFonts w:asciiTheme="minorHAnsi" w:hAnsiTheme="minorHAnsi" w:cstheme="minorHAnsi"/>
          <w:b/>
          <w:sz w:val="22"/>
          <w:szCs w:val="20"/>
        </w:rPr>
        <w:t>DO NOT GIVE THE WATER TO INFANTS.</w:t>
      </w:r>
      <w:r w:rsidR="00D34DF9" w:rsidRPr="006B7B88">
        <w:rPr>
          <w:rFonts w:asciiTheme="minorHAnsi" w:hAnsiTheme="minorHAnsi" w:cstheme="minorHAnsi"/>
          <w:sz w:val="22"/>
          <w:szCs w:val="20"/>
        </w:rPr>
        <w:t xml:space="preserve"> </w:t>
      </w:r>
      <w:r w:rsidR="00D34DF9" w:rsidRPr="006B7B88">
        <w:rPr>
          <w:rFonts w:asciiTheme="minorHAnsi" w:hAnsiTheme="minorHAnsi" w:cstheme="minorHAnsi"/>
          <w:b/>
          <w:bCs/>
          <w:i/>
          <w:iCs/>
          <w:sz w:val="22"/>
          <w:szCs w:val="22"/>
        </w:rPr>
        <w:t>*</w:t>
      </w:r>
      <w:r w:rsidR="00D34DF9" w:rsidRPr="006B7B88">
        <w:rPr>
          <w:rFonts w:asciiTheme="minorHAnsi" w:hAnsiTheme="minorHAnsi" w:cstheme="minorHAnsi"/>
          <w:b/>
          <w:i/>
          <w:sz w:val="22"/>
          <w:szCs w:val="20"/>
        </w:rPr>
        <w:t>Infants below the age of six months who drink water containing nitrate in excess of the MCL could become seriously ill and, if untreated, may die. Symptoms include shortness of breath and blue baby syndrome.</w:t>
      </w:r>
      <w:r w:rsidR="00D34DF9" w:rsidRPr="006B7B88">
        <w:rPr>
          <w:rFonts w:asciiTheme="minorHAnsi" w:hAnsiTheme="minorHAnsi" w:cstheme="minorHAnsi"/>
          <w:b/>
          <w:bCs/>
          <w:i/>
          <w:iCs/>
          <w:sz w:val="22"/>
          <w:szCs w:val="22"/>
        </w:rPr>
        <w:t>*</w:t>
      </w:r>
      <w:r w:rsidR="00D34DF9" w:rsidRPr="006B7B88">
        <w:rPr>
          <w:rFonts w:asciiTheme="minorHAnsi" w:hAnsiTheme="minorHAnsi" w:cstheme="minorHAnsi"/>
          <w:sz w:val="22"/>
          <w:szCs w:val="20"/>
        </w:rPr>
        <w:t xml:space="preserve"> Blue baby syndrome is indicated by blueness of the skin. Symptoms in infants can develop rapidly, with health deteriorating over a period of days. If symptoms occur, seek medical attention immediately.</w:t>
      </w:r>
      <w:r w:rsidR="00D34DF9" w:rsidRPr="006B7B88">
        <w:rPr>
          <w:rFonts w:asciiTheme="minorHAnsi" w:hAnsiTheme="minorHAnsi" w:cstheme="minorHAnsi"/>
          <w:sz w:val="22"/>
          <w:szCs w:val="22"/>
        </w:rPr>
        <w:t xml:space="preserve"> </w:t>
      </w:r>
    </w:p>
    <w:p w14:paraId="013D35F5" w14:textId="77777777" w:rsidR="00D34DF9" w:rsidRPr="006B7B88" w:rsidRDefault="00D34DF9" w:rsidP="00D34DF9">
      <w:pPr>
        <w:numPr>
          <w:ilvl w:val="12"/>
          <w:numId w:val="0"/>
        </w:numPr>
        <w:tabs>
          <w:tab w:val="num" w:pos="720"/>
        </w:tabs>
        <w:autoSpaceDE w:val="0"/>
        <w:autoSpaceDN w:val="0"/>
        <w:adjustRightInd w:val="0"/>
        <w:spacing w:after="160"/>
        <w:ind w:left="720" w:hanging="360"/>
        <w:rPr>
          <w:rFonts w:asciiTheme="minorHAnsi" w:hAnsiTheme="minorHAnsi" w:cstheme="minorHAnsi"/>
          <w:sz w:val="22"/>
          <w:szCs w:val="22"/>
        </w:rPr>
      </w:pPr>
      <w:r w:rsidRPr="006B7B88">
        <w:rPr>
          <w:rFonts w:asciiTheme="minorHAnsi" w:hAnsiTheme="minorHAnsi" w:cstheme="minorHAnsi"/>
          <w:sz w:val="22"/>
          <w:szCs w:val="20"/>
        </w:rPr>
        <w:tab/>
        <w:t>Water, juice, and formula for children under six months of age should not be prepared with tap water. Bottled water or other water low in nitrates should be used for infants until further notice.</w:t>
      </w:r>
      <w:r w:rsidRPr="006B7B88">
        <w:rPr>
          <w:rFonts w:asciiTheme="minorHAnsi" w:hAnsiTheme="minorHAnsi" w:cstheme="minorHAnsi"/>
          <w:sz w:val="22"/>
          <w:szCs w:val="22"/>
        </w:rPr>
        <w:t xml:space="preserve"> </w:t>
      </w:r>
    </w:p>
    <w:p w14:paraId="244BB5D2" w14:textId="00BDDBB9" w:rsidR="00D34DF9" w:rsidRPr="006B7B88" w:rsidRDefault="00D34DF9" w:rsidP="00D34DF9">
      <w:pPr>
        <w:numPr>
          <w:ilvl w:val="12"/>
          <w:numId w:val="0"/>
        </w:numPr>
        <w:tabs>
          <w:tab w:val="num" w:pos="720"/>
        </w:tabs>
        <w:autoSpaceDE w:val="0"/>
        <w:autoSpaceDN w:val="0"/>
        <w:adjustRightInd w:val="0"/>
        <w:spacing w:after="160"/>
        <w:ind w:left="720" w:hanging="360"/>
        <w:rPr>
          <w:rFonts w:asciiTheme="minorHAnsi" w:hAnsiTheme="minorHAnsi" w:cstheme="minorHAnsi"/>
          <w:sz w:val="22"/>
          <w:szCs w:val="22"/>
        </w:rPr>
      </w:pPr>
      <w:r w:rsidRPr="006B7B88">
        <w:rPr>
          <w:rFonts w:asciiTheme="minorHAnsi" w:hAnsiTheme="minorHAnsi" w:cstheme="minorHAnsi"/>
          <w:b/>
          <w:sz w:val="22"/>
          <w:szCs w:val="20"/>
        </w:rPr>
        <w:tab/>
        <w:t xml:space="preserve">DO NOT BOIL THE WATER. </w:t>
      </w:r>
      <w:r w:rsidRPr="006B7B88">
        <w:rPr>
          <w:rFonts w:asciiTheme="minorHAnsi" w:hAnsiTheme="minorHAnsi" w:cstheme="minorHAnsi"/>
          <w:sz w:val="22"/>
          <w:szCs w:val="20"/>
        </w:rPr>
        <w:t xml:space="preserve">Boiling, freezing, filtering, or letting water stand does not reduce the nitrate level. Excessive boiling can make the nitrates more </w:t>
      </w:r>
      <w:r w:rsidR="00D03737" w:rsidRPr="006B7B88">
        <w:rPr>
          <w:rFonts w:asciiTheme="minorHAnsi" w:hAnsiTheme="minorHAnsi" w:cstheme="minorHAnsi"/>
          <w:sz w:val="22"/>
          <w:szCs w:val="20"/>
        </w:rPr>
        <w:t>concentrated because</w:t>
      </w:r>
      <w:r w:rsidRPr="006B7B88">
        <w:rPr>
          <w:rFonts w:asciiTheme="minorHAnsi" w:hAnsiTheme="minorHAnsi" w:cstheme="minorHAnsi"/>
          <w:sz w:val="22"/>
          <w:szCs w:val="20"/>
        </w:rPr>
        <w:t xml:space="preserve"> nitrates remain behind when the water evaporates. </w:t>
      </w:r>
    </w:p>
    <w:p w14:paraId="078B0D83" w14:textId="77777777" w:rsidR="00D34DF9" w:rsidRPr="006B7B88" w:rsidRDefault="00D34DF9" w:rsidP="00862F3A">
      <w:pPr>
        <w:autoSpaceDE w:val="0"/>
        <w:autoSpaceDN w:val="0"/>
        <w:adjustRightInd w:val="0"/>
        <w:spacing w:after="160"/>
        <w:ind w:left="720"/>
        <w:rPr>
          <w:rFonts w:asciiTheme="minorHAnsi" w:hAnsiTheme="minorHAnsi" w:cstheme="minorHAnsi"/>
          <w:sz w:val="22"/>
          <w:szCs w:val="22"/>
        </w:rPr>
      </w:pPr>
      <w:r w:rsidRPr="006B7B88">
        <w:rPr>
          <w:rFonts w:asciiTheme="minorHAnsi" w:hAnsiTheme="minorHAnsi" w:cstheme="minorHAnsi"/>
          <w:sz w:val="22"/>
          <w:szCs w:val="20"/>
        </w:rPr>
        <w:t>Adults and children older than six months can drink the tap water (nitrate is a concern for infants because they can’t process nitrates in the same way adults can). However, if you are pregnant or have specific health concerns, you may wish to consult your doctor.</w:t>
      </w:r>
      <w:r w:rsidRPr="006B7B88">
        <w:rPr>
          <w:rFonts w:asciiTheme="minorHAnsi" w:hAnsiTheme="minorHAnsi" w:cstheme="minorHAnsi"/>
          <w:sz w:val="22"/>
          <w:szCs w:val="22"/>
        </w:rPr>
        <w:t xml:space="preserve"> </w:t>
      </w:r>
    </w:p>
    <w:p w14:paraId="7C921FDC" w14:textId="77777777" w:rsidR="00D34DF9" w:rsidRPr="006B7B88" w:rsidRDefault="00D34DF9" w:rsidP="00D34DF9">
      <w:pPr>
        <w:numPr>
          <w:ilvl w:val="12"/>
          <w:numId w:val="0"/>
        </w:numPr>
        <w:autoSpaceDE w:val="0"/>
        <w:autoSpaceDN w:val="0"/>
        <w:adjustRightInd w:val="0"/>
        <w:rPr>
          <w:rFonts w:asciiTheme="minorHAnsi" w:hAnsiTheme="minorHAnsi" w:cstheme="minorHAnsi"/>
          <w:sz w:val="22"/>
          <w:szCs w:val="20"/>
        </w:rPr>
      </w:pPr>
    </w:p>
    <w:p w14:paraId="0CDD2523" w14:textId="77777777" w:rsidR="00D34DF9" w:rsidRPr="006B7B88" w:rsidRDefault="00D34DF9" w:rsidP="00D34DF9">
      <w:pPr>
        <w:numPr>
          <w:ilvl w:val="12"/>
          <w:numId w:val="0"/>
        </w:numPr>
        <w:autoSpaceDE w:val="0"/>
        <w:autoSpaceDN w:val="0"/>
        <w:adjustRightInd w:val="0"/>
        <w:rPr>
          <w:rFonts w:asciiTheme="minorHAnsi" w:hAnsiTheme="minorHAnsi" w:cstheme="minorHAnsi"/>
          <w:b/>
          <w:sz w:val="22"/>
          <w:szCs w:val="22"/>
        </w:rPr>
      </w:pPr>
      <w:r w:rsidRPr="006B7B88">
        <w:rPr>
          <w:rFonts w:asciiTheme="minorHAnsi" w:hAnsiTheme="minorHAnsi" w:cstheme="minorHAnsi"/>
          <w:b/>
          <w:sz w:val="22"/>
          <w:szCs w:val="22"/>
        </w:rPr>
        <w:t>What is being done?</w:t>
      </w:r>
      <w:r w:rsidRPr="006B7B88">
        <w:rPr>
          <w:rFonts w:asciiTheme="minorHAnsi" w:hAnsiTheme="minorHAnsi" w:cstheme="minorHAnsi"/>
          <w:sz w:val="22"/>
          <w:szCs w:val="22"/>
        </w:rPr>
        <w:t xml:space="preserve"> </w:t>
      </w:r>
    </w:p>
    <w:p w14:paraId="1AE6624B" w14:textId="5C08F9E8" w:rsidR="00D34DF9" w:rsidRPr="006B7B88" w:rsidRDefault="00ED52D1" w:rsidP="00D34DF9">
      <w:pPr>
        <w:widowControl w:val="0"/>
        <w:autoSpaceDE w:val="0"/>
        <w:autoSpaceDN w:val="0"/>
        <w:adjustRightInd w:val="0"/>
        <w:rPr>
          <w:rFonts w:asciiTheme="minorHAnsi" w:hAnsiTheme="minorHAnsi" w:cstheme="minorHAnsi"/>
          <w:sz w:val="22"/>
          <w:szCs w:val="22"/>
        </w:rPr>
      </w:pPr>
      <w:r w:rsidRPr="006B7B88">
        <w:rPr>
          <w:rFonts w:asciiTheme="minorHAnsi" w:hAnsiTheme="minorHAnsi" w:cstheme="minorHAnsi"/>
          <w:sz w:val="22"/>
          <w:szCs w:val="22"/>
          <w:highlight w:val="lightGray"/>
        </w:rPr>
        <w:t>[System]</w:t>
      </w:r>
      <w:r w:rsidR="005D53BB" w:rsidRPr="006B7B88">
        <w:rPr>
          <w:rFonts w:asciiTheme="minorHAnsi" w:hAnsiTheme="minorHAnsi" w:cstheme="minorHAnsi"/>
          <w:sz w:val="22"/>
          <w:szCs w:val="22"/>
        </w:rPr>
        <w:t xml:space="preserve"> </w:t>
      </w:r>
      <w:r w:rsidR="00FC7C63" w:rsidRPr="006B7B88">
        <w:rPr>
          <w:rFonts w:asciiTheme="minorHAnsi" w:hAnsiTheme="minorHAnsi" w:cstheme="minorHAnsi"/>
          <w:sz w:val="22"/>
          <w:szCs w:val="22"/>
        </w:rPr>
        <w:t>water s</w:t>
      </w:r>
      <w:r w:rsidR="00D34DF9" w:rsidRPr="006B7B88">
        <w:rPr>
          <w:rFonts w:asciiTheme="minorHAnsi" w:hAnsiTheme="minorHAnsi" w:cstheme="minorHAnsi"/>
          <w:sz w:val="22"/>
          <w:szCs w:val="22"/>
        </w:rPr>
        <w:t>y</w:t>
      </w:r>
      <w:r w:rsidR="00FC7C63" w:rsidRPr="006B7B88">
        <w:rPr>
          <w:rFonts w:asciiTheme="minorHAnsi" w:hAnsiTheme="minorHAnsi" w:cstheme="minorHAnsi"/>
          <w:sz w:val="22"/>
          <w:szCs w:val="22"/>
        </w:rPr>
        <w:t>stem</w:t>
      </w:r>
      <w:r w:rsidR="00D34DF9" w:rsidRPr="006B7B88">
        <w:rPr>
          <w:rFonts w:asciiTheme="minorHAnsi" w:hAnsiTheme="minorHAnsi" w:cstheme="minorHAnsi"/>
          <w:sz w:val="22"/>
          <w:szCs w:val="22"/>
        </w:rPr>
        <w:t xml:space="preserve"> is exploring methods to reduce the levels of </w:t>
      </w:r>
      <w:r w:rsidR="006879EB" w:rsidRPr="006B7B88">
        <w:rPr>
          <w:rFonts w:asciiTheme="minorHAnsi" w:hAnsiTheme="minorHAnsi" w:cstheme="minorHAnsi"/>
          <w:sz w:val="22"/>
          <w:szCs w:val="22"/>
        </w:rPr>
        <w:t>nitrate</w:t>
      </w:r>
      <w:r w:rsidR="00D34DF9" w:rsidRPr="006B7B88">
        <w:rPr>
          <w:rFonts w:asciiTheme="minorHAnsi" w:hAnsiTheme="minorHAnsi" w:cstheme="minorHAnsi"/>
          <w:sz w:val="22"/>
          <w:szCs w:val="22"/>
        </w:rPr>
        <w:t>, which may include an alternative water source or water treatment. You will be info</w:t>
      </w:r>
      <w:r w:rsidR="00FC7C63" w:rsidRPr="006B7B88">
        <w:rPr>
          <w:rFonts w:asciiTheme="minorHAnsi" w:hAnsiTheme="minorHAnsi" w:cstheme="minorHAnsi"/>
          <w:sz w:val="22"/>
          <w:szCs w:val="22"/>
        </w:rPr>
        <w:t>rmed when our public water s</w:t>
      </w:r>
      <w:r w:rsidR="00D34DF9" w:rsidRPr="006B7B88">
        <w:rPr>
          <w:rFonts w:asciiTheme="minorHAnsi" w:hAnsiTheme="minorHAnsi" w:cstheme="minorHAnsi"/>
          <w:sz w:val="22"/>
          <w:szCs w:val="22"/>
        </w:rPr>
        <w:t>y</w:t>
      </w:r>
      <w:r w:rsidR="00FC7C63" w:rsidRPr="006B7B88">
        <w:rPr>
          <w:rFonts w:asciiTheme="minorHAnsi" w:hAnsiTheme="minorHAnsi" w:cstheme="minorHAnsi"/>
          <w:sz w:val="22"/>
          <w:szCs w:val="22"/>
        </w:rPr>
        <w:t>stem</w:t>
      </w:r>
      <w:r w:rsidR="00D34DF9" w:rsidRPr="006B7B88">
        <w:rPr>
          <w:rFonts w:asciiTheme="minorHAnsi" w:hAnsiTheme="minorHAnsi" w:cstheme="minorHAnsi"/>
          <w:sz w:val="22"/>
          <w:szCs w:val="22"/>
        </w:rPr>
        <w:t xml:space="preserve"> has reduced the level below the MCL and meets the standard.</w:t>
      </w:r>
    </w:p>
    <w:p w14:paraId="1355A207" w14:textId="77777777" w:rsidR="00D34DF9" w:rsidRPr="006B7B88" w:rsidRDefault="00D34DF9" w:rsidP="00D34DF9">
      <w:pPr>
        <w:numPr>
          <w:ilvl w:val="12"/>
          <w:numId w:val="0"/>
        </w:numPr>
        <w:autoSpaceDE w:val="0"/>
        <w:autoSpaceDN w:val="0"/>
        <w:adjustRightInd w:val="0"/>
        <w:rPr>
          <w:rFonts w:asciiTheme="minorHAnsi" w:hAnsiTheme="minorHAnsi" w:cstheme="minorHAnsi"/>
          <w:i/>
          <w:iCs/>
          <w:sz w:val="22"/>
          <w:szCs w:val="22"/>
        </w:rPr>
      </w:pPr>
    </w:p>
    <w:p w14:paraId="5735A4A8" w14:textId="77777777" w:rsidR="00D34DF9" w:rsidRPr="006B7B88" w:rsidRDefault="00D34DF9" w:rsidP="00D34DF9">
      <w:pPr>
        <w:numPr>
          <w:ilvl w:val="12"/>
          <w:numId w:val="0"/>
        </w:numPr>
        <w:autoSpaceDE w:val="0"/>
        <w:autoSpaceDN w:val="0"/>
        <w:adjustRightInd w:val="0"/>
        <w:ind w:left="360"/>
        <w:rPr>
          <w:rFonts w:asciiTheme="minorHAnsi" w:hAnsiTheme="minorHAnsi" w:cstheme="minorHAnsi"/>
          <w:b/>
          <w:i/>
          <w:iCs/>
          <w:sz w:val="22"/>
          <w:szCs w:val="22"/>
        </w:rPr>
      </w:pPr>
      <w:r w:rsidRPr="006B7B88">
        <w:rPr>
          <w:rFonts w:asciiTheme="minorHAnsi" w:hAnsiTheme="minorHAnsi" w:cstheme="minorHAnsi"/>
          <w:b/>
          <w:i/>
          <w:sz w:val="22"/>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00533A28" w:rsidRPr="006B7B88">
        <w:rPr>
          <w:rFonts w:asciiTheme="minorHAnsi" w:hAnsiTheme="minorHAnsi" w:cstheme="minorHAnsi"/>
          <w:b/>
          <w:i/>
          <w:sz w:val="22"/>
          <w:szCs w:val="20"/>
        </w:rPr>
        <w:t xml:space="preserve">  </w:t>
      </w:r>
    </w:p>
    <w:p w14:paraId="3FFAB120" w14:textId="77777777" w:rsidR="00D34DF9" w:rsidRPr="006B7B88" w:rsidRDefault="00D34DF9" w:rsidP="00D34DF9">
      <w:pPr>
        <w:numPr>
          <w:ilvl w:val="12"/>
          <w:numId w:val="0"/>
        </w:numPr>
        <w:autoSpaceDE w:val="0"/>
        <w:autoSpaceDN w:val="0"/>
        <w:adjustRightInd w:val="0"/>
        <w:ind w:left="360"/>
        <w:rPr>
          <w:rFonts w:asciiTheme="minorHAnsi" w:hAnsiTheme="minorHAnsi" w:cstheme="minorHAnsi"/>
          <w:sz w:val="22"/>
          <w:szCs w:val="22"/>
        </w:rPr>
      </w:pPr>
    </w:p>
    <w:p w14:paraId="0F69E847" w14:textId="77777777" w:rsidR="00D34DF9" w:rsidRPr="006B7B88" w:rsidRDefault="00D34DF9" w:rsidP="00D34DF9">
      <w:pPr>
        <w:widowControl w:val="0"/>
        <w:autoSpaceDE w:val="0"/>
        <w:autoSpaceDN w:val="0"/>
        <w:adjustRightInd w:val="0"/>
        <w:rPr>
          <w:rFonts w:asciiTheme="minorHAnsi" w:hAnsiTheme="minorHAnsi" w:cstheme="minorHAnsi"/>
          <w:sz w:val="22"/>
          <w:szCs w:val="22"/>
          <w:u w:val="single"/>
        </w:rPr>
      </w:pPr>
      <w:r w:rsidRPr="006B7B88">
        <w:rPr>
          <w:rFonts w:asciiTheme="minorHAnsi" w:hAnsiTheme="minorHAnsi" w:cstheme="minorHAnsi"/>
          <w:sz w:val="22"/>
          <w:szCs w:val="22"/>
        </w:rPr>
        <w:t>For more information, please contact:</w:t>
      </w:r>
      <w:r w:rsidRPr="006B7B88">
        <w:rPr>
          <w:rFonts w:asciiTheme="minorHAnsi" w:hAnsiTheme="minorHAnsi" w:cstheme="minorHAnsi"/>
          <w:sz w:val="22"/>
          <w:szCs w:val="22"/>
          <w:u w:val="single"/>
        </w:rPr>
        <w:t xml:space="preserve">  _____________________________________                   </w:t>
      </w:r>
    </w:p>
    <w:p w14:paraId="6D00A27D" w14:textId="77777777" w:rsidR="00D34DF9" w:rsidRPr="006B7B88" w:rsidRDefault="00D34DF9" w:rsidP="00D34DF9">
      <w:pPr>
        <w:widowControl w:val="0"/>
        <w:autoSpaceDE w:val="0"/>
        <w:autoSpaceDN w:val="0"/>
        <w:adjustRightInd w:val="0"/>
        <w:rPr>
          <w:rFonts w:asciiTheme="minorHAnsi" w:hAnsiTheme="minorHAnsi" w:cstheme="minorHAnsi"/>
          <w:sz w:val="22"/>
          <w:szCs w:val="22"/>
        </w:rPr>
      </w:pPr>
    </w:p>
    <w:p w14:paraId="4C66862D" w14:textId="77777777" w:rsidR="00D34DF9" w:rsidRPr="006B7B88" w:rsidRDefault="00D34DF9" w:rsidP="00D34DF9">
      <w:pPr>
        <w:widowControl w:val="0"/>
        <w:autoSpaceDE w:val="0"/>
        <w:autoSpaceDN w:val="0"/>
        <w:adjustRightInd w:val="0"/>
        <w:rPr>
          <w:rFonts w:asciiTheme="minorHAnsi" w:hAnsiTheme="minorHAnsi" w:cstheme="minorHAnsi"/>
          <w:sz w:val="22"/>
          <w:szCs w:val="22"/>
        </w:rPr>
      </w:pPr>
      <w:r w:rsidRPr="006B7B88">
        <w:rPr>
          <w:rFonts w:asciiTheme="minorHAnsi" w:hAnsiTheme="minorHAnsi" w:cstheme="minorHAnsi"/>
          <w:sz w:val="22"/>
          <w:szCs w:val="22"/>
        </w:rPr>
        <w:t xml:space="preserve">Phone:  </w:t>
      </w:r>
      <w:r w:rsidRPr="006B7B88">
        <w:rPr>
          <w:rFonts w:asciiTheme="minorHAnsi" w:hAnsiTheme="minorHAnsi" w:cstheme="minorHAnsi"/>
          <w:sz w:val="22"/>
          <w:szCs w:val="22"/>
          <w:u w:val="single"/>
        </w:rPr>
        <w:t xml:space="preserve">  (        )_________________</w:t>
      </w:r>
      <w:r w:rsidRPr="006B7B88">
        <w:rPr>
          <w:rFonts w:asciiTheme="minorHAnsi" w:hAnsiTheme="minorHAnsi" w:cstheme="minorHAnsi"/>
          <w:sz w:val="22"/>
          <w:szCs w:val="22"/>
        </w:rPr>
        <w:t>(or mailing address):______________________________</w:t>
      </w:r>
    </w:p>
    <w:p w14:paraId="1436546D" w14:textId="77777777" w:rsidR="00D34DF9" w:rsidRPr="006B7B88" w:rsidRDefault="00D34DF9" w:rsidP="00D34DF9">
      <w:pPr>
        <w:widowControl w:val="0"/>
        <w:autoSpaceDE w:val="0"/>
        <w:autoSpaceDN w:val="0"/>
        <w:adjustRightInd w:val="0"/>
        <w:rPr>
          <w:rFonts w:asciiTheme="minorHAnsi" w:hAnsiTheme="minorHAnsi" w:cstheme="minorHAnsi"/>
          <w:sz w:val="22"/>
          <w:szCs w:val="22"/>
        </w:rPr>
      </w:pPr>
    </w:p>
    <w:p w14:paraId="0351988B" w14:textId="09DAC896" w:rsidR="00D34DF9" w:rsidRPr="006B7B88" w:rsidRDefault="00D34DF9" w:rsidP="00D34DF9">
      <w:pPr>
        <w:widowControl w:val="0"/>
        <w:tabs>
          <w:tab w:val="right" w:pos="10800"/>
        </w:tabs>
        <w:autoSpaceDE w:val="0"/>
        <w:autoSpaceDN w:val="0"/>
        <w:adjustRightInd w:val="0"/>
        <w:rPr>
          <w:rFonts w:asciiTheme="minorHAnsi" w:hAnsiTheme="minorHAnsi" w:cstheme="minorHAnsi"/>
          <w:sz w:val="22"/>
          <w:szCs w:val="22"/>
        </w:rPr>
      </w:pPr>
      <w:r w:rsidRPr="006B7B88">
        <w:rPr>
          <w:rFonts w:asciiTheme="minorHAnsi" w:hAnsiTheme="minorHAnsi" w:cstheme="minorHAnsi"/>
          <w:sz w:val="22"/>
          <w:szCs w:val="22"/>
        </w:rPr>
        <w:t>This notice is being sent to you by</w:t>
      </w:r>
      <w:r w:rsidR="005D53BB" w:rsidRPr="006B7B88">
        <w:rPr>
          <w:rFonts w:asciiTheme="minorHAnsi" w:hAnsiTheme="minorHAnsi" w:cstheme="minorHAnsi"/>
          <w:sz w:val="22"/>
          <w:szCs w:val="22"/>
        </w:rPr>
        <w:t xml:space="preserve"> </w:t>
      </w:r>
      <w:r w:rsidR="00ED52D1" w:rsidRPr="006B7B88">
        <w:rPr>
          <w:rFonts w:asciiTheme="minorHAnsi" w:hAnsiTheme="minorHAnsi" w:cstheme="minorHAnsi"/>
          <w:sz w:val="22"/>
          <w:szCs w:val="22"/>
          <w:highlight w:val="lightGray"/>
        </w:rPr>
        <w:t>[System Name,</w:t>
      </w:r>
      <w:r w:rsidR="005D53BB" w:rsidRPr="006B7B88">
        <w:rPr>
          <w:rFonts w:asciiTheme="minorHAnsi" w:hAnsiTheme="minorHAnsi" w:cstheme="minorHAnsi"/>
          <w:sz w:val="22"/>
          <w:szCs w:val="22"/>
          <w:highlight w:val="lightGray"/>
        </w:rPr>
        <w:t xml:space="preserve"> </w:t>
      </w:r>
      <w:r w:rsidRPr="006B7B88">
        <w:rPr>
          <w:rFonts w:asciiTheme="minorHAnsi" w:hAnsiTheme="minorHAnsi" w:cstheme="minorHAnsi"/>
          <w:sz w:val="22"/>
          <w:szCs w:val="22"/>
          <w:highlight w:val="lightGray"/>
        </w:rPr>
        <w:t>PWSID</w:t>
      </w:r>
      <w:r w:rsidR="00ED52D1" w:rsidRPr="006B7B88">
        <w:rPr>
          <w:rFonts w:asciiTheme="minorHAnsi" w:hAnsiTheme="minorHAnsi" w:cstheme="minorHAnsi"/>
          <w:sz w:val="22"/>
          <w:szCs w:val="22"/>
          <w:highlight w:val="lightGray"/>
        </w:rPr>
        <w:t>]</w:t>
      </w:r>
    </w:p>
    <w:p w14:paraId="6C55AFC9" w14:textId="77777777" w:rsidR="005D53BB" w:rsidRPr="006B7B88" w:rsidRDefault="005D53BB" w:rsidP="00D34DF9">
      <w:pPr>
        <w:widowControl w:val="0"/>
        <w:tabs>
          <w:tab w:val="right" w:pos="10800"/>
        </w:tabs>
        <w:autoSpaceDE w:val="0"/>
        <w:autoSpaceDN w:val="0"/>
        <w:adjustRightInd w:val="0"/>
        <w:rPr>
          <w:rFonts w:asciiTheme="minorHAnsi" w:hAnsiTheme="minorHAnsi" w:cstheme="minorHAnsi"/>
          <w:sz w:val="22"/>
          <w:szCs w:val="22"/>
        </w:rPr>
      </w:pPr>
    </w:p>
    <w:p w14:paraId="4040DB13" w14:textId="7D578B6B" w:rsidR="00862F3A" w:rsidRPr="006B7B88" w:rsidRDefault="00D34DF9" w:rsidP="00D03737">
      <w:pPr>
        <w:widowControl w:val="0"/>
        <w:tabs>
          <w:tab w:val="right" w:pos="10800"/>
        </w:tabs>
        <w:autoSpaceDE w:val="0"/>
        <w:autoSpaceDN w:val="0"/>
        <w:adjustRightInd w:val="0"/>
        <w:rPr>
          <w:rFonts w:asciiTheme="minorHAnsi" w:hAnsiTheme="minorHAnsi" w:cstheme="minorHAnsi"/>
          <w:sz w:val="22"/>
          <w:szCs w:val="22"/>
        </w:rPr>
      </w:pPr>
      <w:r w:rsidRPr="006B7B88">
        <w:rPr>
          <w:rFonts w:asciiTheme="minorHAnsi" w:hAnsiTheme="minorHAnsi" w:cstheme="minorHAnsi"/>
          <w:sz w:val="22"/>
          <w:szCs w:val="22"/>
        </w:rPr>
        <w:t>Distribution Date: __________________</w:t>
      </w:r>
    </w:p>
    <w:sectPr w:rsidR="00862F3A" w:rsidRPr="006B7B88" w:rsidSect="00F973EC">
      <w:headerReference w:type="even" r:id="rId8"/>
      <w:headerReference w:type="default" r:id="rId9"/>
      <w:headerReference w:type="first" r:id="rId10"/>
      <w:type w:val="continuous"/>
      <w:pgSz w:w="12240" w:h="15840" w:code="1"/>
      <w:pgMar w:top="1152" w:right="720" w:bottom="720" w:left="720" w:header="0" w:footer="432" w:gutter="0"/>
      <w:paperSrc w:first="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42F8" w14:textId="77777777" w:rsidR="00670D0C" w:rsidRDefault="00670D0C">
      <w:r>
        <w:separator/>
      </w:r>
    </w:p>
  </w:endnote>
  <w:endnote w:type="continuationSeparator" w:id="0">
    <w:p w14:paraId="3E0C58E0" w14:textId="77777777" w:rsidR="00670D0C" w:rsidRDefault="0067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426E" w14:textId="77777777" w:rsidR="00670D0C" w:rsidRDefault="00670D0C">
      <w:r>
        <w:separator/>
      </w:r>
    </w:p>
  </w:footnote>
  <w:footnote w:type="continuationSeparator" w:id="0">
    <w:p w14:paraId="14B15A0F" w14:textId="77777777" w:rsidR="00670D0C" w:rsidRDefault="0067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22A4" w14:textId="77777777" w:rsidR="007029B8" w:rsidRDefault="007029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FBE0BE" w14:textId="77777777" w:rsidR="007029B8" w:rsidRDefault="007029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EDEE" w14:textId="77777777" w:rsidR="007029B8" w:rsidRPr="00F973EC" w:rsidRDefault="007029B8" w:rsidP="00F97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84C6" w14:textId="77777777" w:rsidR="007029B8" w:rsidRDefault="007029B8">
    <w:pPr>
      <w:pStyle w:val="Header"/>
      <w:ind w:right="36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087"/>
    <w:multiLevelType w:val="hybridMultilevel"/>
    <w:tmpl w:val="4A16BB14"/>
    <w:lvl w:ilvl="0" w:tplc="FE86DE4A">
      <w:start w:val="1"/>
      <w:numFmt w:val="bullet"/>
      <w:lvlText w:val="•"/>
      <w:lvlJc w:val="left"/>
      <w:pPr>
        <w:tabs>
          <w:tab w:val="num" w:pos="720"/>
        </w:tabs>
        <w:ind w:left="720" w:hanging="360"/>
      </w:pPr>
      <w:rPr>
        <w:rFonts w:ascii="Times New Roman" w:hAnsi="Times New Roman" w:cs="Times New Roman"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787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14"/>
    <w:rsid w:val="00015860"/>
    <w:rsid w:val="000A5DF4"/>
    <w:rsid w:val="00116812"/>
    <w:rsid w:val="001634F3"/>
    <w:rsid w:val="001774C0"/>
    <w:rsid w:val="00177D92"/>
    <w:rsid w:val="00181D14"/>
    <w:rsid w:val="001979C6"/>
    <w:rsid w:val="0026611A"/>
    <w:rsid w:val="002A6C8A"/>
    <w:rsid w:val="00305375"/>
    <w:rsid w:val="00391F5C"/>
    <w:rsid w:val="003F0D4B"/>
    <w:rsid w:val="00485449"/>
    <w:rsid w:val="004F653E"/>
    <w:rsid w:val="00533A28"/>
    <w:rsid w:val="005364F6"/>
    <w:rsid w:val="005B45A2"/>
    <w:rsid w:val="005D53BB"/>
    <w:rsid w:val="00607E48"/>
    <w:rsid w:val="00670D0C"/>
    <w:rsid w:val="006879EB"/>
    <w:rsid w:val="006B7B88"/>
    <w:rsid w:val="007029B8"/>
    <w:rsid w:val="00706D68"/>
    <w:rsid w:val="00773E52"/>
    <w:rsid w:val="007B03A2"/>
    <w:rsid w:val="00854373"/>
    <w:rsid w:val="00862F3A"/>
    <w:rsid w:val="00951424"/>
    <w:rsid w:val="009911C8"/>
    <w:rsid w:val="009C2D79"/>
    <w:rsid w:val="00A51E99"/>
    <w:rsid w:val="00A924DD"/>
    <w:rsid w:val="00AB7AB1"/>
    <w:rsid w:val="00AC36CB"/>
    <w:rsid w:val="00B448F5"/>
    <w:rsid w:val="00B55DBC"/>
    <w:rsid w:val="00B86EDE"/>
    <w:rsid w:val="00BC1C0E"/>
    <w:rsid w:val="00BE7978"/>
    <w:rsid w:val="00C76771"/>
    <w:rsid w:val="00CC3839"/>
    <w:rsid w:val="00CE43B0"/>
    <w:rsid w:val="00CE6A9C"/>
    <w:rsid w:val="00CF78DB"/>
    <w:rsid w:val="00D03737"/>
    <w:rsid w:val="00D2117B"/>
    <w:rsid w:val="00D33627"/>
    <w:rsid w:val="00D34DF9"/>
    <w:rsid w:val="00DA493D"/>
    <w:rsid w:val="00DF4235"/>
    <w:rsid w:val="00E2581D"/>
    <w:rsid w:val="00E54329"/>
    <w:rsid w:val="00ED52D1"/>
    <w:rsid w:val="00F702BE"/>
    <w:rsid w:val="00F71022"/>
    <w:rsid w:val="00F83156"/>
    <w:rsid w:val="00F973EC"/>
    <w:rsid w:val="00FC58EA"/>
    <w:rsid w:val="00FC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FDE89"/>
  <w15:docId w15:val="{9F0B4A38-D153-4F16-9E7A-8EB06C06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B7A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85449"/>
    <w:rPr>
      <w:rFonts w:ascii="Tahoma" w:hAnsi="Tahoma" w:cs="Tahoma"/>
      <w:sz w:val="16"/>
      <w:szCs w:val="16"/>
    </w:rPr>
  </w:style>
  <w:style w:type="character" w:customStyle="1" w:styleId="BalloonTextChar">
    <w:name w:val="Balloon Text Char"/>
    <w:basedOn w:val="DefaultParagraphFont"/>
    <w:link w:val="BalloonText"/>
    <w:rsid w:val="00485449"/>
    <w:rPr>
      <w:rFonts w:ascii="Tahoma" w:hAnsi="Tahoma" w:cs="Tahoma"/>
      <w:sz w:val="16"/>
      <w:szCs w:val="16"/>
    </w:rPr>
  </w:style>
  <w:style w:type="character" w:styleId="Hyperlink">
    <w:name w:val="Hyperlink"/>
    <w:basedOn w:val="DefaultParagraphFont"/>
    <w:unhideWhenUsed/>
    <w:rsid w:val="00533A28"/>
    <w:rPr>
      <w:color w:val="0000FF" w:themeColor="hyperlink"/>
      <w:u w:val="single"/>
    </w:rPr>
  </w:style>
  <w:style w:type="character" w:styleId="UnresolvedMention">
    <w:name w:val="Unresolved Mention"/>
    <w:basedOn w:val="DefaultParagraphFont"/>
    <w:uiPriority w:val="99"/>
    <w:semiHidden/>
    <w:unhideWhenUsed/>
    <w:rsid w:val="00BE7978"/>
    <w:rPr>
      <w:color w:val="605E5C"/>
      <w:shd w:val="clear" w:color="auto" w:fill="E1DFDD"/>
    </w:rPr>
  </w:style>
  <w:style w:type="character" w:customStyle="1" w:styleId="Heading1Char">
    <w:name w:val="Heading 1 Char"/>
    <w:basedOn w:val="DefaultParagraphFont"/>
    <w:link w:val="Heading1"/>
    <w:rsid w:val="00AB7A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F80E-AEFC-4A2F-8F77-B7B49E80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Minnesota Dept of Health</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Nitrate Template</dc:title>
  <dc:creator>MDH-EH-DWP</dc:creator>
  <cp:lastModifiedBy>Peterson, Susan (MDH)</cp:lastModifiedBy>
  <cp:revision>5</cp:revision>
  <cp:lastPrinted>2014-06-05T16:12:00Z</cp:lastPrinted>
  <dcterms:created xsi:type="dcterms:W3CDTF">2024-03-29T15:34:00Z</dcterms:created>
  <dcterms:modified xsi:type="dcterms:W3CDTF">2024-05-13T14:13:00Z</dcterms:modified>
</cp:coreProperties>
</file>