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87" w:rsidRPr="00162C87" w:rsidRDefault="00162C87" w:rsidP="000551C8">
      <w:pPr>
        <w:spacing w:before="480"/>
        <w:jc w:val="center"/>
        <w:rPr>
          <w:rFonts w:eastAsiaTheme="majorEastAsia"/>
        </w:rPr>
      </w:pPr>
      <w:bookmarkStart w:id="0" w:name="_GoBack"/>
      <w:bookmarkEnd w:id="0"/>
      <w:r>
        <w:rPr>
          <w:rFonts w:eastAsiaTheme="majorEastAsia"/>
        </w:rPr>
        <w:t>[</w:t>
      </w:r>
      <w:r w:rsidRPr="00162C87">
        <w:rPr>
          <w:rFonts w:eastAsiaTheme="majorEastAsia"/>
        </w:rPr>
        <w:t>Place logo here</w:t>
      </w:r>
      <w:r>
        <w:rPr>
          <w:rFonts w:eastAsiaTheme="majorEastAsia"/>
        </w:rPr>
        <w:t>]</w:t>
      </w:r>
    </w:p>
    <w:p w:rsidR="000551C8" w:rsidRPr="000551C8" w:rsidRDefault="000551C8" w:rsidP="000551C8">
      <w:pPr>
        <w:jc w:val="center"/>
        <w:rPr>
          <w:rFonts w:eastAsiaTheme="majorEastAsia" w:cstheme="majorBidi"/>
          <w:b/>
          <w:color w:val="003865" w:themeColor="accent1"/>
          <w:spacing w:val="-10"/>
          <w:sz w:val="48"/>
          <w:szCs w:val="48"/>
        </w:rPr>
      </w:pPr>
      <w:bookmarkStart w:id="1" w:name="_Toc147214480"/>
      <w:bookmarkStart w:id="2" w:name="_Toc147215939"/>
      <w:r w:rsidRPr="000551C8">
        <w:rPr>
          <w:rFonts w:eastAsiaTheme="majorEastAsia" w:cstheme="majorBidi"/>
          <w:b/>
          <w:color w:val="003865" w:themeColor="accent1"/>
          <w:spacing w:val="-10"/>
          <w:sz w:val="48"/>
          <w:szCs w:val="48"/>
        </w:rPr>
        <w:t>Quality Assurance Manual</w:t>
      </w:r>
      <w:bookmarkEnd w:id="1"/>
      <w:bookmarkEnd w:id="2"/>
    </w:p>
    <w:p w:rsidR="00162C87" w:rsidRDefault="00162C87" w:rsidP="000551C8">
      <w:pPr>
        <w:jc w:val="center"/>
      </w:pPr>
      <w:proofErr w:type="gramStart"/>
      <w:r w:rsidRPr="00162C87">
        <w:t>for</w:t>
      </w:r>
      <w:proofErr w:type="gramEnd"/>
      <w:r w:rsidRPr="00162C87">
        <w:t xml:space="preserve"> the </w:t>
      </w:r>
    </w:p>
    <w:p w:rsidR="000551C8" w:rsidRPr="00162C87" w:rsidRDefault="000551C8" w:rsidP="000551C8">
      <w:pPr>
        <w:jc w:val="center"/>
        <w:rPr>
          <w:rFonts w:eastAsiaTheme="majorEastAsia"/>
        </w:rPr>
      </w:pPr>
      <w:r>
        <w:rPr>
          <w:rFonts w:eastAsiaTheme="majorEastAsia"/>
        </w:rPr>
        <w:t>[</w:t>
      </w:r>
      <w:proofErr w:type="gramStart"/>
      <w:r w:rsidRPr="00162C87">
        <w:rPr>
          <w:rFonts w:eastAsiaTheme="majorEastAsia"/>
        </w:rPr>
        <w:t>laboratory</w:t>
      </w:r>
      <w:proofErr w:type="gramEnd"/>
      <w:r w:rsidRPr="00162C87">
        <w:rPr>
          <w:rFonts w:eastAsiaTheme="majorEastAsia"/>
        </w:rPr>
        <w:t xml:space="preserve"> name here</w:t>
      </w:r>
      <w:r>
        <w:rPr>
          <w:rFonts w:eastAsiaTheme="majorEastAsia"/>
        </w:rPr>
        <w:t>]</w:t>
      </w:r>
    </w:p>
    <w:p w:rsidR="000551C8" w:rsidRPr="00162C87" w:rsidRDefault="000551C8" w:rsidP="000551C8">
      <w:pPr>
        <w:jc w:val="center"/>
        <w:rPr>
          <w:rFonts w:eastAsiaTheme="majorEastAsia"/>
        </w:rPr>
      </w:pPr>
      <w:r>
        <w:rPr>
          <w:rFonts w:eastAsiaTheme="majorEastAsia"/>
        </w:rPr>
        <w:t>[</w:t>
      </w:r>
      <w:r w:rsidRPr="00162C87">
        <w:rPr>
          <w:rFonts w:eastAsiaTheme="majorEastAsia"/>
        </w:rPr>
        <w:t xml:space="preserve">EPA </w:t>
      </w:r>
      <w:proofErr w:type="spellStart"/>
      <w:r w:rsidRPr="00162C87">
        <w:rPr>
          <w:rFonts w:eastAsiaTheme="majorEastAsia"/>
        </w:rPr>
        <w:t>labcode</w:t>
      </w:r>
      <w:proofErr w:type="spellEnd"/>
      <w:r w:rsidRPr="00162C87">
        <w:rPr>
          <w:rFonts w:eastAsiaTheme="majorEastAsia"/>
        </w:rPr>
        <w:t xml:space="preserve"> and MDH-assigned laboratory number, if available</w:t>
      </w:r>
      <w:r>
        <w:rPr>
          <w:rFonts w:eastAsiaTheme="majorEastAsia"/>
        </w:rPr>
        <w:t>]</w:t>
      </w:r>
    </w:p>
    <w:p w:rsidR="000551C8" w:rsidRPr="00162C87" w:rsidRDefault="000551C8" w:rsidP="000551C8">
      <w:pPr>
        <w:jc w:val="center"/>
        <w:rPr>
          <w:rFonts w:eastAsiaTheme="majorEastAsia"/>
        </w:rPr>
      </w:pPr>
      <w:r>
        <w:rPr>
          <w:rFonts w:eastAsiaTheme="majorEastAsia"/>
        </w:rPr>
        <w:t>[</w:t>
      </w:r>
      <w:proofErr w:type="gramStart"/>
      <w:r w:rsidRPr="00162C87">
        <w:rPr>
          <w:rFonts w:eastAsiaTheme="majorEastAsia"/>
        </w:rPr>
        <w:t>street</w:t>
      </w:r>
      <w:proofErr w:type="gramEnd"/>
      <w:r w:rsidRPr="00162C87">
        <w:rPr>
          <w:rFonts w:eastAsiaTheme="majorEastAsia"/>
        </w:rPr>
        <w:t xml:space="preserve"> address for physical location of laboratory</w:t>
      </w:r>
      <w:r>
        <w:rPr>
          <w:rFonts w:eastAsiaTheme="majorEastAsia"/>
        </w:rPr>
        <w:t>[</w:t>
      </w:r>
    </w:p>
    <w:p w:rsidR="000551C8" w:rsidRDefault="000551C8" w:rsidP="000551C8">
      <w:pPr>
        <w:jc w:val="center"/>
        <w:rPr>
          <w:rFonts w:eastAsiaTheme="majorEastAsia"/>
        </w:rPr>
      </w:pPr>
      <w:r>
        <w:rPr>
          <w:rFonts w:eastAsiaTheme="majorEastAsia"/>
        </w:rPr>
        <w:t>[</w:t>
      </w:r>
      <w:proofErr w:type="gramStart"/>
      <w:r w:rsidRPr="00162C87">
        <w:rPr>
          <w:rFonts w:eastAsiaTheme="majorEastAsia"/>
        </w:rPr>
        <w:t>city</w:t>
      </w:r>
      <w:proofErr w:type="gramEnd"/>
      <w:r w:rsidRPr="00162C87">
        <w:rPr>
          <w:rFonts w:eastAsiaTheme="majorEastAsia"/>
        </w:rPr>
        <w:t>, state, zip for physical location</w:t>
      </w:r>
      <w:r>
        <w:rPr>
          <w:rFonts w:eastAsiaTheme="majorEastAsia"/>
        </w:rPr>
        <w:t>]</w:t>
      </w:r>
    </w:p>
    <w:p w:rsidR="000551C8" w:rsidRDefault="000551C8" w:rsidP="000551C8">
      <w:pPr>
        <w:jc w:val="center"/>
      </w:pPr>
    </w:p>
    <w:p w:rsidR="007E537B" w:rsidRPr="00B95FAA" w:rsidRDefault="00162C87" w:rsidP="007E537B">
      <w:pPr>
        <w:pStyle w:val="TableorChartTitle"/>
      </w:pPr>
      <w:r>
        <w:t>Revision Record</w:t>
      </w:r>
    </w:p>
    <w:tbl>
      <w:tblPr>
        <w:tblStyle w:val="MDHstyle"/>
        <w:tblW w:w="9330" w:type="dxa"/>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Description w:val="table for position only"/>
      </w:tblPr>
      <w:tblGrid>
        <w:gridCol w:w="1710"/>
        <w:gridCol w:w="2700"/>
        <w:gridCol w:w="1710"/>
        <w:gridCol w:w="3210"/>
      </w:tblGrid>
      <w:tr w:rsidR="00162C87" w:rsidRPr="001A6B17" w:rsidTr="00AC43F1">
        <w:trPr>
          <w:cnfStyle w:val="100000000000" w:firstRow="1" w:lastRow="0" w:firstColumn="0" w:lastColumn="0" w:oddVBand="0" w:evenVBand="0" w:oddHBand="0"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tcPr>
          <w:p w:rsidR="00162C87" w:rsidRPr="00143A45" w:rsidRDefault="00162C87" w:rsidP="00AC43F1">
            <w:pPr>
              <w:pStyle w:val="TableText-calibri10"/>
              <w:rPr>
                <w:b/>
              </w:rPr>
            </w:pPr>
            <w:r w:rsidRPr="00162C87">
              <w:rPr>
                <w:b/>
              </w:rPr>
              <w:t>Rev. #</w:t>
            </w:r>
          </w:p>
        </w:tc>
        <w:tc>
          <w:tcPr>
            <w:tcW w:w="2700" w:type="dxa"/>
            <w:shd w:val="clear" w:color="auto" w:fill="D9D9D9" w:themeFill="background1" w:themeFillShade="D9"/>
          </w:tcPr>
          <w:p w:rsidR="00162C87" w:rsidRPr="00143A45" w:rsidRDefault="00162C87" w:rsidP="00AC43F1">
            <w:pPr>
              <w:pStyle w:val="TableText-calibri10"/>
              <w:cnfStyle w:val="100000000000" w:firstRow="1" w:lastRow="0" w:firstColumn="0" w:lastColumn="0" w:oddVBand="0" w:evenVBand="0" w:oddHBand="0" w:evenHBand="0" w:firstRowFirstColumn="0" w:firstRowLastColumn="0" w:lastRowFirstColumn="0" w:lastRowLastColumn="0"/>
              <w:rPr>
                <w:b/>
              </w:rPr>
            </w:pPr>
            <w:r w:rsidRPr="00162C87">
              <w:rPr>
                <w:b/>
              </w:rPr>
              <w:t>Author/</w:t>
            </w:r>
            <w:proofErr w:type="spellStart"/>
            <w:r w:rsidRPr="00162C87">
              <w:rPr>
                <w:b/>
              </w:rPr>
              <w:t>Revisor</w:t>
            </w:r>
            <w:proofErr w:type="spellEnd"/>
            <w:r w:rsidRPr="00162C87">
              <w:rPr>
                <w:b/>
              </w:rPr>
              <w:t>/Reviewer</w:t>
            </w:r>
          </w:p>
        </w:tc>
        <w:tc>
          <w:tcPr>
            <w:tcW w:w="1710" w:type="dxa"/>
            <w:shd w:val="clear" w:color="auto" w:fill="D9D9D9" w:themeFill="background1" w:themeFillShade="D9"/>
          </w:tcPr>
          <w:p w:rsidR="00162C87" w:rsidRPr="00143A45" w:rsidRDefault="00162C87" w:rsidP="00AC43F1">
            <w:pPr>
              <w:pStyle w:val="TableText-calibri10"/>
              <w:cnfStyle w:val="100000000000" w:firstRow="1" w:lastRow="0" w:firstColumn="0" w:lastColumn="0" w:oddVBand="0" w:evenVBand="0" w:oddHBand="0" w:evenHBand="0" w:firstRowFirstColumn="0" w:firstRowLastColumn="0" w:lastRowFirstColumn="0" w:lastRowLastColumn="0"/>
              <w:rPr>
                <w:b/>
              </w:rPr>
            </w:pPr>
            <w:r w:rsidRPr="00162C87">
              <w:rPr>
                <w:b/>
              </w:rPr>
              <w:t>Review/Revision Date</w:t>
            </w:r>
          </w:p>
        </w:tc>
        <w:tc>
          <w:tcPr>
            <w:tcW w:w="3210" w:type="dxa"/>
            <w:shd w:val="clear" w:color="auto" w:fill="D9D9D9" w:themeFill="background1" w:themeFillShade="D9"/>
          </w:tcPr>
          <w:p w:rsidR="00162C87" w:rsidRPr="00143A45" w:rsidRDefault="00162C87" w:rsidP="00AC43F1">
            <w:pPr>
              <w:pStyle w:val="TableText-calibri10"/>
              <w:cnfStyle w:val="100000000000" w:firstRow="1" w:lastRow="0" w:firstColumn="0" w:lastColumn="0" w:oddVBand="0" w:evenVBand="0" w:oddHBand="0" w:evenHBand="0" w:firstRowFirstColumn="0" w:firstRowLastColumn="0" w:lastRowFirstColumn="0" w:lastRowLastColumn="0"/>
              <w:rPr>
                <w:b/>
              </w:rPr>
            </w:pPr>
            <w:r w:rsidRPr="00162C87">
              <w:rPr>
                <w:b/>
              </w:rPr>
              <w:t>Description of Review/Change</w:t>
            </w:r>
          </w:p>
        </w:tc>
      </w:tr>
      <w:tr w:rsidR="00162C87" w:rsidRPr="001A6B17" w:rsidTr="00AC43F1">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162C87" w:rsidRPr="001A6B17" w:rsidRDefault="00162C87" w:rsidP="00AC43F1">
            <w:pPr>
              <w:pStyle w:val="TableText-calibri10"/>
              <w:jc w:val="center"/>
            </w:pPr>
            <w:r>
              <w:t>[</w:t>
            </w:r>
            <w:r w:rsidRPr="00162C87">
              <w:t>number: begins wi</w:t>
            </w:r>
            <w:r>
              <w:t>th Rev# 0 for initial document]</w:t>
            </w:r>
          </w:p>
        </w:tc>
        <w:tc>
          <w:tcPr>
            <w:tcW w:w="2700" w:type="dxa"/>
            <w:shd w:val="clear" w:color="auto" w:fill="FFFFFF" w:themeFill="background1"/>
          </w:tcPr>
          <w:p w:rsidR="00162C87" w:rsidRPr="001A6B17" w:rsidRDefault="00162C87" w:rsidP="00AC43F1">
            <w:pPr>
              <w:pStyle w:val="TableText-calibri10"/>
              <w:cnfStyle w:val="000000100000" w:firstRow="0" w:lastRow="0" w:firstColumn="0" w:lastColumn="0" w:oddVBand="0" w:evenVBand="0" w:oddHBand="1" w:evenHBand="0" w:firstRowFirstColumn="0" w:firstRowLastColumn="0" w:lastRowFirstColumn="0" w:lastRowLastColumn="0"/>
            </w:pPr>
            <w:r>
              <w:t>[</w:t>
            </w:r>
            <w:r w:rsidRPr="00162C87">
              <w:t>name</w:t>
            </w:r>
            <w:r>
              <w:t>]</w:t>
            </w:r>
          </w:p>
        </w:tc>
        <w:tc>
          <w:tcPr>
            <w:tcW w:w="1710" w:type="dxa"/>
            <w:shd w:val="clear" w:color="auto" w:fill="FFFFFF" w:themeFill="background1"/>
          </w:tcPr>
          <w:p w:rsidR="00162C87" w:rsidRPr="001A6B17" w:rsidRDefault="00162C87" w:rsidP="00AC43F1">
            <w:pPr>
              <w:pStyle w:val="TableText-calibri10"/>
              <w:cnfStyle w:val="000000100000" w:firstRow="0" w:lastRow="0" w:firstColumn="0" w:lastColumn="0" w:oddVBand="0" w:evenVBand="0" w:oddHBand="1" w:evenHBand="0" w:firstRowFirstColumn="0" w:firstRowLastColumn="0" w:lastRowFirstColumn="0" w:lastRowLastColumn="0"/>
            </w:pPr>
          </w:p>
        </w:tc>
        <w:tc>
          <w:tcPr>
            <w:tcW w:w="3210" w:type="dxa"/>
            <w:shd w:val="clear" w:color="auto" w:fill="FFFFFF" w:themeFill="background1"/>
          </w:tcPr>
          <w:p w:rsidR="00162C87" w:rsidRPr="001A6B17" w:rsidRDefault="00162C87" w:rsidP="00AC43F1">
            <w:pPr>
              <w:pStyle w:val="TableText-calibri10"/>
              <w:cnfStyle w:val="000000100000" w:firstRow="0" w:lastRow="0" w:firstColumn="0" w:lastColumn="0" w:oddVBand="0" w:evenVBand="0" w:oddHBand="1" w:evenHBand="0" w:firstRowFirstColumn="0" w:firstRowLastColumn="0" w:lastRowFirstColumn="0" w:lastRowLastColumn="0"/>
            </w:pPr>
          </w:p>
        </w:tc>
      </w:tr>
      <w:tr w:rsidR="00162C87" w:rsidRPr="001A6B17" w:rsidTr="00AC43F1">
        <w:trPr>
          <w:trHeight w:val="185"/>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162C87" w:rsidRDefault="00162C87" w:rsidP="00AC43F1">
            <w:pPr>
              <w:pStyle w:val="TableText-calibri10"/>
              <w:jc w:val="center"/>
            </w:pPr>
          </w:p>
        </w:tc>
        <w:tc>
          <w:tcPr>
            <w:tcW w:w="2700" w:type="dxa"/>
            <w:shd w:val="clear" w:color="auto" w:fill="FFFFFF" w:themeFill="background1"/>
          </w:tcPr>
          <w:p w:rsidR="00162C87" w:rsidRDefault="00162C87" w:rsidP="00AC43F1">
            <w:pPr>
              <w:pStyle w:val="TableText-calibri10"/>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FFFFFF" w:themeFill="background1"/>
          </w:tcPr>
          <w:p w:rsidR="00162C87" w:rsidRDefault="00162C87" w:rsidP="00AC43F1">
            <w:pPr>
              <w:pStyle w:val="TableText-calibri10"/>
              <w:cnfStyle w:val="000000000000" w:firstRow="0" w:lastRow="0" w:firstColumn="0" w:lastColumn="0" w:oddVBand="0" w:evenVBand="0" w:oddHBand="0" w:evenHBand="0" w:firstRowFirstColumn="0" w:firstRowLastColumn="0" w:lastRowFirstColumn="0" w:lastRowLastColumn="0"/>
            </w:pPr>
          </w:p>
        </w:tc>
        <w:tc>
          <w:tcPr>
            <w:tcW w:w="3210" w:type="dxa"/>
            <w:shd w:val="clear" w:color="auto" w:fill="FFFFFF" w:themeFill="background1"/>
          </w:tcPr>
          <w:p w:rsidR="00162C87" w:rsidRDefault="00162C87" w:rsidP="00AC43F1">
            <w:pPr>
              <w:pStyle w:val="TableText-calibri10"/>
              <w:cnfStyle w:val="000000000000" w:firstRow="0" w:lastRow="0" w:firstColumn="0" w:lastColumn="0" w:oddVBand="0" w:evenVBand="0" w:oddHBand="0" w:evenHBand="0" w:firstRowFirstColumn="0" w:firstRowLastColumn="0" w:lastRowFirstColumn="0" w:lastRowLastColumn="0"/>
            </w:pPr>
          </w:p>
        </w:tc>
      </w:tr>
      <w:tr w:rsidR="00162C87" w:rsidRPr="001A6B17" w:rsidTr="00AC43F1">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162C87" w:rsidRDefault="00162C87" w:rsidP="00AC43F1">
            <w:pPr>
              <w:pStyle w:val="TableText-calibri10"/>
              <w:jc w:val="center"/>
            </w:pPr>
          </w:p>
        </w:tc>
        <w:tc>
          <w:tcPr>
            <w:tcW w:w="2700" w:type="dxa"/>
            <w:shd w:val="clear" w:color="auto" w:fill="FFFFFF" w:themeFill="background1"/>
          </w:tcPr>
          <w:p w:rsidR="00162C87" w:rsidRDefault="00162C87" w:rsidP="00AC43F1">
            <w:pPr>
              <w:pStyle w:val="TableText-calibri10"/>
              <w:cnfStyle w:val="000000100000" w:firstRow="0" w:lastRow="0" w:firstColumn="0" w:lastColumn="0" w:oddVBand="0" w:evenVBand="0" w:oddHBand="1" w:evenHBand="0" w:firstRowFirstColumn="0" w:firstRowLastColumn="0" w:lastRowFirstColumn="0" w:lastRowLastColumn="0"/>
            </w:pPr>
          </w:p>
        </w:tc>
        <w:tc>
          <w:tcPr>
            <w:tcW w:w="1710" w:type="dxa"/>
            <w:shd w:val="clear" w:color="auto" w:fill="FFFFFF" w:themeFill="background1"/>
          </w:tcPr>
          <w:p w:rsidR="00162C87" w:rsidRDefault="00162C87" w:rsidP="00AC43F1">
            <w:pPr>
              <w:pStyle w:val="TableText-calibri10"/>
              <w:cnfStyle w:val="000000100000" w:firstRow="0" w:lastRow="0" w:firstColumn="0" w:lastColumn="0" w:oddVBand="0" w:evenVBand="0" w:oddHBand="1" w:evenHBand="0" w:firstRowFirstColumn="0" w:firstRowLastColumn="0" w:lastRowFirstColumn="0" w:lastRowLastColumn="0"/>
            </w:pPr>
          </w:p>
        </w:tc>
        <w:tc>
          <w:tcPr>
            <w:tcW w:w="3210" w:type="dxa"/>
            <w:shd w:val="clear" w:color="auto" w:fill="FFFFFF" w:themeFill="background1"/>
          </w:tcPr>
          <w:p w:rsidR="00162C87" w:rsidRDefault="00162C87" w:rsidP="00AC43F1">
            <w:pPr>
              <w:pStyle w:val="TableText-calibri10"/>
              <w:cnfStyle w:val="000000100000" w:firstRow="0" w:lastRow="0" w:firstColumn="0" w:lastColumn="0" w:oddVBand="0" w:evenVBand="0" w:oddHBand="1" w:evenHBand="0" w:firstRowFirstColumn="0" w:firstRowLastColumn="0" w:lastRowFirstColumn="0" w:lastRowLastColumn="0"/>
            </w:pPr>
          </w:p>
        </w:tc>
      </w:tr>
    </w:tbl>
    <w:p w:rsidR="00162C87" w:rsidRDefault="00162C87" w:rsidP="00AC43F1">
      <w:pPr>
        <w:spacing w:before="240"/>
      </w:pPr>
      <w:r w:rsidRPr="00162C87">
        <w:t>Reviewed by:</w:t>
      </w:r>
    </w:p>
    <w:p w:rsidR="00162C87" w:rsidRDefault="00162C87" w:rsidP="00162C87">
      <w:pPr>
        <w:tabs>
          <w:tab w:val="right" w:leader="underscore" w:pos="10170"/>
        </w:tabs>
        <w:spacing w:after="0"/>
      </w:pPr>
      <w:r>
        <w:tab/>
      </w:r>
    </w:p>
    <w:p w:rsidR="00162C87" w:rsidRDefault="00162C87" w:rsidP="00162C87">
      <w:pPr>
        <w:spacing w:before="0" w:after="0"/>
      </w:pPr>
      <w:r>
        <w:t>[</w:t>
      </w:r>
      <w:proofErr w:type="gramStart"/>
      <w:r w:rsidRPr="00162C87">
        <w:t>n</w:t>
      </w:r>
      <w:r>
        <w:t>ame</w:t>
      </w:r>
      <w:proofErr w:type="gramEnd"/>
      <w:r>
        <w:t xml:space="preserve"> of reviewer/managing agent]</w:t>
      </w:r>
      <w:r>
        <w:tab/>
      </w:r>
      <w:r>
        <w:tab/>
      </w:r>
      <w:r>
        <w:tab/>
      </w:r>
      <w:r>
        <w:tab/>
      </w:r>
      <w:r>
        <w:tab/>
      </w:r>
      <w:r>
        <w:tab/>
        <w:t>Date</w:t>
      </w:r>
      <w:r>
        <w:tab/>
      </w:r>
    </w:p>
    <w:p w:rsidR="00162C87" w:rsidRDefault="00162C87" w:rsidP="00162C87">
      <w:pPr>
        <w:spacing w:before="0" w:after="0"/>
      </w:pPr>
      <w:r>
        <w:t>[</w:t>
      </w:r>
      <w:proofErr w:type="gramStart"/>
      <w:r w:rsidR="00AC43F1">
        <w:t>t</w:t>
      </w:r>
      <w:r>
        <w:t>itle</w:t>
      </w:r>
      <w:proofErr w:type="gramEnd"/>
      <w:r>
        <w:t>]</w:t>
      </w:r>
    </w:p>
    <w:p w:rsidR="00275708" w:rsidRDefault="00275708" w:rsidP="00275708">
      <w:pPr>
        <w:suppressAutoHyphens w:val="0"/>
        <w:spacing w:before="60" w:after="60"/>
      </w:pPr>
      <w:r>
        <w:br w:type="page"/>
      </w:r>
    </w:p>
    <w:sdt>
      <w:sdtPr>
        <w:rPr>
          <w:rFonts w:eastAsiaTheme="minorEastAsia" w:cstheme="minorBidi"/>
          <w:b w:val="0"/>
          <w:color w:val="auto"/>
          <w:spacing w:val="0"/>
          <w:sz w:val="24"/>
          <w:szCs w:val="22"/>
        </w:rPr>
        <w:id w:val="-685593726"/>
        <w:docPartObj>
          <w:docPartGallery w:val="Table of Contents"/>
          <w:docPartUnique/>
        </w:docPartObj>
      </w:sdtPr>
      <w:sdtEndPr>
        <w:rPr>
          <w:bCs/>
          <w:noProof/>
        </w:rPr>
      </w:sdtEndPr>
      <w:sdtContent>
        <w:p w:rsidR="000551C8" w:rsidRDefault="000551C8">
          <w:pPr>
            <w:pStyle w:val="TOCHeading"/>
          </w:pPr>
          <w:r>
            <w:t>Table of Contents</w:t>
          </w:r>
        </w:p>
        <w:p w:rsidR="000551C8" w:rsidRDefault="000551C8">
          <w:pPr>
            <w:pStyle w:val="TOC2"/>
            <w:tabs>
              <w:tab w:val="right" w:leader="dot" w:pos="9350"/>
            </w:tabs>
            <w:rPr>
              <w:rFonts w:asciiTheme="minorHAnsi" w:hAnsiTheme="minorHAnsi"/>
              <w:noProof/>
              <w:sz w:val="22"/>
            </w:rPr>
          </w:pPr>
          <w:r>
            <w:fldChar w:fldCharType="begin"/>
          </w:r>
          <w:r>
            <w:instrText xml:space="preserve"> TOC \o "1-3" \h \z \u </w:instrText>
          </w:r>
          <w:r>
            <w:fldChar w:fldCharType="separate"/>
          </w:r>
          <w:hyperlink w:anchor="_Toc25052045" w:history="1">
            <w:r w:rsidRPr="006D28C0">
              <w:rPr>
                <w:rStyle w:val="Hyperlink"/>
                <w:noProof/>
              </w:rPr>
              <w:t>Section 1:  Internal Auditing Procedures</w:t>
            </w:r>
            <w:r>
              <w:rPr>
                <w:noProof/>
                <w:webHidden/>
              </w:rPr>
              <w:tab/>
            </w:r>
            <w:r>
              <w:rPr>
                <w:noProof/>
                <w:webHidden/>
              </w:rPr>
              <w:fldChar w:fldCharType="begin"/>
            </w:r>
            <w:r>
              <w:rPr>
                <w:noProof/>
                <w:webHidden/>
              </w:rPr>
              <w:instrText xml:space="preserve"> PAGEREF _Toc25052045 \h </w:instrText>
            </w:r>
            <w:r>
              <w:rPr>
                <w:noProof/>
                <w:webHidden/>
              </w:rPr>
            </w:r>
            <w:r>
              <w:rPr>
                <w:noProof/>
                <w:webHidden/>
              </w:rPr>
              <w:fldChar w:fldCharType="separate"/>
            </w:r>
            <w:r>
              <w:rPr>
                <w:noProof/>
                <w:webHidden/>
              </w:rPr>
              <w:t>2</w:t>
            </w:r>
            <w:r>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46" w:history="1">
            <w:r w:rsidR="000551C8" w:rsidRPr="006D28C0">
              <w:rPr>
                <w:rStyle w:val="Hyperlink"/>
                <w:noProof/>
              </w:rPr>
              <w:t>Section 2:  Collection and Transportation of Samples</w:t>
            </w:r>
            <w:r w:rsidR="000551C8">
              <w:rPr>
                <w:noProof/>
                <w:webHidden/>
              </w:rPr>
              <w:tab/>
            </w:r>
            <w:r w:rsidR="000551C8">
              <w:rPr>
                <w:noProof/>
                <w:webHidden/>
              </w:rPr>
              <w:fldChar w:fldCharType="begin"/>
            </w:r>
            <w:r w:rsidR="000551C8">
              <w:rPr>
                <w:noProof/>
                <w:webHidden/>
              </w:rPr>
              <w:instrText xml:space="preserve"> PAGEREF _Toc25052046 \h </w:instrText>
            </w:r>
            <w:r w:rsidR="000551C8">
              <w:rPr>
                <w:noProof/>
                <w:webHidden/>
              </w:rPr>
            </w:r>
            <w:r w:rsidR="000551C8">
              <w:rPr>
                <w:noProof/>
                <w:webHidden/>
              </w:rPr>
              <w:fldChar w:fldCharType="separate"/>
            </w:r>
            <w:r w:rsidR="000551C8">
              <w:rPr>
                <w:noProof/>
                <w:webHidden/>
              </w:rPr>
              <w:t>2</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47" w:history="1">
            <w:r w:rsidR="000551C8" w:rsidRPr="006D28C0">
              <w:rPr>
                <w:rStyle w:val="Hyperlink"/>
                <w:noProof/>
              </w:rPr>
              <w:t>Section 3:  Sample Tracking</w:t>
            </w:r>
            <w:r w:rsidR="000551C8">
              <w:rPr>
                <w:noProof/>
                <w:webHidden/>
              </w:rPr>
              <w:tab/>
            </w:r>
            <w:r w:rsidR="000551C8">
              <w:rPr>
                <w:noProof/>
                <w:webHidden/>
              </w:rPr>
              <w:fldChar w:fldCharType="begin"/>
            </w:r>
            <w:r w:rsidR="000551C8">
              <w:rPr>
                <w:noProof/>
                <w:webHidden/>
              </w:rPr>
              <w:instrText xml:space="preserve"> PAGEREF _Toc25052047 \h </w:instrText>
            </w:r>
            <w:r w:rsidR="000551C8">
              <w:rPr>
                <w:noProof/>
                <w:webHidden/>
              </w:rPr>
            </w:r>
            <w:r w:rsidR="000551C8">
              <w:rPr>
                <w:noProof/>
                <w:webHidden/>
              </w:rPr>
              <w:fldChar w:fldCharType="separate"/>
            </w:r>
            <w:r w:rsidR="000551C8">
              <w:rPr>
                <w:noProof/>
                <w:webHidden/>
              </w:rPr>
              <w:t>2</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48" w:history="1">
            <w:r w:rsidR="000551C8" w:rsidRPr="006D28C0">
              <w:rPr>
                <w:rStyle w:val="Hyperlink"/>
                <w:noProof/>
              </w:rPr>
              <w:t>Section 4:  Standards and Reagents</w:t>
            </w:r>
            <w:r w:rsidR="000551C8">
              <w:rPr>
                <w:noProof/>
                <w:webHidden/>
              </w:rPr>
              <w:tab/>
            </w:r>
            <w:r w:rsidR="000551C8">
              <w:rPr>
                <w:noProof/>
                <w:webHidden/>
              </w:rPr>
              <w:fldChar w:fldCharType="begin"/>
            </w:r>
            <w:r w:rsidR="000551C8">
              <w:rPr>
                <w:noProof/>
                <w:webHidden/>
              </w:rPr>
              <w:instrText xml:space="preserve"> PAGEREF _Toc25052048 \h </w:instrText>
            </w:r>
            <w:r w:rsidR="000551C8">
              <w:rPr>
                <w:noProof/>
                <w:webHidden/>
              </w:rPr>
            </w:r>
            <w:r w:rsidR="000551C8">
              <w:rPr>
                <w:noProof/>
                <w:webHidden/>
              </w:rPr>
              <w:fldChar w:fldCharType="separate"/>
            </w:r>
            <w:r w:rsidR="000551C8">
              <w:rPr>
                <w:noProof/>
                <w:webHidden/>
              </w:rPr>
              <w:t>2</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49" w:history="1">
            <w:r w:rsidR="000551C8" w:rsidRPr="006D28C0">
              <w:rPr>
                <w:rStyle w:val="Hyperlink"/>
                <w:noProof/>
              </w:rPr>
              <w:t>Section 5: Equipment Maintenance</w:t>
            </w:r>
            <w:r w:rsidR="000551C8">
              <w:rPr>
                <w:noProof/>
                <w:webHidden/>
              </w:rPr>
              <w:tab/>
            </w:r>
            <w:r w:rsidR="000551C8">
              <w:rPr>
                <w:noProof/>
                <w:webHidden/>
              </w:rPr>
              <w:fldChar w:fldCharType="begin"/>
            </w:r>
            <w:r w:rsidR="000551C8">
              <w:rPr>
                <w:noProof/>
                <w:webHidden/>
              </w:rPr>
              <w:instrText xml:space="preserve"> PAGEREF _Toc25052049 \h </w:instrText>
            </w:r>
            <w:r w:rsidR="000551C8">
              <w:rPr>
                <w:noProof/>
                <w:webHidden/>
              </w:rPr>
            </w:r>
            <w:r w:rsidR="000551C8">
              <w:rPr>
                <w:noProof/>
                <w:webHidden/>
              </w:rPr>
              <w:fldChar w:fldCharType="separate"/>
            </w:r>
            <w:r w:rsidR="000551C8">
              <w:rPr>
                <w:noProof/>
                <w:webHidden/>
              </w:rPr>
              <w:t>2</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0" w:history="1">
            <w:r w:rsidR="000551C8" w:rsidRPr="006D28C0">
              <w:rPr>
                <w:rStyle w:val="Hyperlink"/>
                <w:noProof/>
              </w:rPr>
              <w:t>Section 6:  Accuracy and Precision of Data</w:t>
            </w:r>
            <w:r w:rsidR="000551C8">
              <w:rPr>
                <w:noProof/>
                <w:webHidden/>
              </w:rPr>
              <w:tab/>
            </w:r>
            <w:r w:rsidR="000551C8">
              <w:rPr>
                <w:noProof/>
                <w:webHidden/>
              </w:rPr>
              <w:fldChar w:fldCharType="begin"/>
            </w:r>
            <w:r w:rsidR="000551C8">
              <w:rPr>
                <w:noProof/>
                <w:webHidden/>
              </w:rPr>
              <w:instrText xml:space="preserve"> PAGEREF _Toc25052050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1" w:history="1">
            <w:r w:rsidR="000551C8" w:rsidRPr="006D28C0">
              <w:rPr>
                <w:rStyle w:val="Hyperlink"/>
                <w:noProof/>
              </w:rPr>
              <w:t>Section 7:  Data Validation</w:t>
            </w:r>
            <w:r w:rsidR="000551C8">
              <w:rPr>
                <w:noProof/>
                <w:webHidden/>
              </w:rPr>
              <w:tab/>
            </w:r>
            <w:r w:rsidR="000551C8">
              <w:rPr>
                <w:noProof/>
                <w:webHidden/>
              </w:rPr>
              <w:fldChar w:fldCharType="begin"/>
            </w:r>
            <w:r w:rsidR="000551C8">
              <w:rPr>
                <w:noProof/>
                <w:webHidden/>
              </w:rPr>
              <w:instrText xml:space="preserve"> PAGEREF _Toc25052051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2" w:history="1">
            <w:r w:rsidR="000551C8" w:rsidRPr="006D28C0">
              <w:rPr>
                <w:rStyle w:val="Hyperlink"/>
                <w:noProof/>
              </w:rPr>
              <w:t>Section 8:  Sample Acceptance and Rejection</w:t>
            </w:r>
            <w:r w:rsidR="000551C8">
              <w:rPr>
                <w:noProof/>
                <w:webHidden/>
              </w:rPr>
              <w:tab/>
            </w:r>
            <w:r w:rsidR="000551C8">
              <w:rPr>
                <w:noProof/>
                <w:webHidden/>
              </w:rPr>
              <w:fldChar w:fldCharType="begin"/>
            </w:r>
            <w:r w:rsidR="000551C8">
              <w:rPr>
                <w:noProof/>
                <w:webHidden/>
              </w:rPr>
              <w:instrText xml:space="preserve"> PAGEREF _Toc25052052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3" w:history="1">
            <w:r w:rsidR="000551C8" w:rsidRPr="006D28C0">
              <w:rPr>
                <w:rStyle w:val="Hyperlink"/>
                <w:noProof/>
              </w:rPr>
              <w:t>Section 9:  Corrective Actions</w:t>
            </w:r>
            <w:r w:rsidR="000551C8">
              <w:rPr>
                <w:noProof/>
                <w:webHidden/>
              </w:rPr>
              <w:tab/>
            </w:r>
            <w:r w:rsidR="000551C8">
              <w:rPr>
                <w:noProof/>
                <w:webHidden/>
              </w:rPr>
              <w:fldChar w:fldCharType="begin"/>
            </w:r>
            <w:r w:rsidR="000551C8">
              <w:rPr>
                <w:noProof/>
                <w:webHidden/>
              </w:rPr>
              <w:instrText xml:space="preserve"> PAGEREF _Toc25052053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4" w:history="1">
            <w:r w:rsidR="000551C8" w:rsidRPr="006D28C0">
              <w:rPr>
                <w:rStyle w:val="Hyperlink"/>
                <w:noProof/>
              </w:rPr>
              <w:t>Section 10:  Training and Education of Personnel</w:t>
            </w:r>
            <w:r w:rsidR="000551C8">
              <w:rPr>
                <w:noProof/>
                <w:webHidden/>
              </w:rPr>
              <w:tab/>
            </w:r>
            <w:r w:rsidR="000551C8">
              <w:rPr>
                <w:noProof/>
                <w:webHidden/>
              </w:rPr>
              <w:fldChar w:fldCharType="begin"/>
            </w:r>
            <w:r w:rsidR="000551C8">
              <w:rPr>
                <w:noProof/>
                <w:webHidden/>
              </w:rPr>
              <w:instrText xml:space="preserve"> PAGEREF _Toc25052054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5" w:history="1">
            <w:r w:rsidR="000551C8" w:rsidRPr="006D28C0">
              <w:rPr>
                <w:rStyle w:val="Hyperlink"/>
                <w:noProof/>
              </w:rPr>
              <w:t>Section 11:  Subcontracting Testing</w:t>
            </w:r>
            <w:r w:rsidR="000551C8">
              <w:rPr>
                <w:noProof/>
                <w:webHidden/>
              </w:rPr>
              <w:tab/>
            </w:r>
            <w:r w:rsidR="000551C8">
              <w:rPr>
                <w:noProof/>
                <w:webHidden/>
              </w:rPr>
              <w:fldChar w:fldCharType="begin"/>
            </w:r>
            <w:r w:rsidR="000551C8">
              <w:rPr>
                <w:noProof/>
                <w:webHidden/>
              </w:rPr>
              <w:instrText xml:space="preserve"> PAGEREF _Toc25052055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87A69">
          <w:pPr>
            <w:pStyle w:val="TOC2"/>
            <w:tabs>
              <w:tab w:val="right" w:leader="dot" w:pos="9350"/>
            </w:tabs>
            <w:rPr>
              <w:rFonts w:asciiTheme="minorHAnsi" w:hAnsiTheme="minorHAnsi"/>
              <w:noProof/>
              <w:sz w:val="22"/>
            </w:rPr>
          </w:pPr>
          <w:hyperlink w:anchor="_Toc25052056" w:history="1">
            <w:r w:rsidR="000551C8" w:rsidRPr="006D28C0">
              <w:rPr>
                <w:rStyle w:val="Hyperlink"/>
                <w:noProof/>
              </w:rPr>
              <w:t>Section 12:  Responding to Client Complaints</w:t>
            </w:r>
            <w:r w:rsidR="000551C8">
              <w:rPr>
                <w:noProof/>
                <w:webHidden/>
              </w:rPr>
              <w:tab/>
            </w:r>
            <w:r w:rsidR="000551C8">
              <w:rPr>
                <w:noProof/>
                <w:webHidden/>
              </w:rPr>
              <w:fldChar w:fldCharType="begin"/>
            </w:r>
            <w:r w:rsidR="000551C8">
              <w:rPr>
                <w:noProof/>
                <w:webHidden/>
              </w:rPr>
              <w:instrText xml:space="preserve"> PAGEREF _Toc25052056 \h </w:instrText>
            </w:r>
            <w:r w:rsidR="000551C8">
              <w:rPr>
                <w:noProof/>
                <w:webHidden/>
              </w:rPr>
            </w:r>
            <w:r w:rsidR="000551C8">
              <w:rPr>
                <w:noProof/>
                <w:webHidden/>
              </w:rPr>
              <w:fldChar w:fldCharType="separate"/>
            </w:r>
            <w:r w:rsidR="000551C8">
              <w:rPr>
                <w:noProof/>
                <w:webHidden/>
              </w:rPr>
              <w:t>3</w:t>
            </w:r>
            <w:r w:rsidR="000551C8">
              <w:rPr>
                <w:noProof/>
                <w:webHidden/>
              </w:rPr>
              <w:fldChar w:fldCharType="end"/>
            </w:r>
          </w:hyperlink>
        </w:p>
        <w:p w:rsidR="000551C8" w:rsidRDefault="000551C8">
          <w:r>
            <w:rPr>
              <w:b/>
              <w:bCs/>
              <w:noProof/>
            </w:rPr>
            <w:fldChar w:fldCharType="end"/>
          </w:r>
        </w:p>
      </w:sdtContent>
    </w:sdt>
    <w:p w:rsidR="000551C8" w:rsidRDefault="000551C8" w:rsidP="000551C8">
      <w:pPr>
        <w:suppressAutoHyphens w:val="0"/>
        <w:spacing w:before="60" w:after="60"/>
      </w:pPr>
      <w:bookmarkStart w:id="3" w:name="_Toc25052045"/>
      <w:r>
        <w:br w:type="page"/>
      </w:r>
    </w:p>
    <w:p w:rsidR="000551C8" w:rsidRDefault="000551C8" w:rsidP="000551C8">
      <w:pPr>
        <w:pStyle w:val="Heading2"/>
      </w:pPr>
      <w:r>
        <w:lastRenderedPageBreak/>
        <w:t>Section 1:  Internal Auditing Procedures</w:t>
      </w:r>
      <w:bookmarkEnd w:id="3"/>
    </w:p>
    <w:p w:rsidR="000551C8" w:rsidRDefault="000551C8" w:rsidP="000551C8">
      <w:r>
        <w:t>[Include details for the laboratory’s plan to evaluate current practices to ensure compliance with the Minnesota Rules for certification as well as compliance with testing requirements for other state and federal requirements related to environmental testing.]</w:t>
      </w:r>
    </w:p>
    <w:p w:rsidR="000551C8" w:rsidRDefault="000551C8" w:rsidP="000551C8">
      <w:pPr>
        <w:pStyle w:val="Heading2"/>
      </w:pPr>
      <w:bookmarkStart w:id="4" w:name="_Toc25052046"/>
      <w:r>
        <w:t>Section 2:  Collection and Transportation of Samples</w:t>
      </w:r>
      <w:bookmarkEnd w:id="4"/>
    </w:p>
    <w:p w:rsidR="000551C8" w:rsidRDefault="000551C8" w:rsidP="000551C8">
      <w:r>
        <w:t>[Include details as required in MN Rules 4740.2087, subpart 1]</w:t>
      </w:r>
    </w:p>
    <w:p w:rsidR="000551C8" w:rsidRDefault="000551C8" w:rsidP="000551C8">
      <w:pPr>
        <w:pStyle w:val="Heading2"/>
      </w:pPr>
      <w:bookmarkStart w:id="5" w:name="_Toc25052047"/>
      <w:r>
        <w:t>Section 3:  Sample Tracking</w:t>
      </w:r>
      <w:bookmarkEnd w:id="5"/>
    </w:p>
    <w:p w:rsidR="000551C8" w:rsidRDefault="000551C8" w:rsidP="000551C8">
      <w:r>
        <w:t xml:space="preserve">[Include details as required in MN Rules 4740.2087, subparts 2 and 3 and </w:t>
      </w:r>
    </w:p>
    <w:p w:rsidR="000551C8" w:rsidRDefault="000551C8" w:rsidP="000551C8">
      <w:r>
        <w:t>MN Rules 4740.2097]</w:t>
      </w:r>
    </w:p>
    <w:p w:rsidR="000551C8" w:rsidRDefault="000551C8" w:rsidP="000551C8">
      <w:pPr>
        <w:pStyle w:val="Heading2"/>
      </w:pPr>
      <w:bookmarkStart w:id="6" w:name="_Toc25052048"/>
      <w:r>
        <w:t>Section 4:  Standards and Reagents</w:t>
      </w:r>
      <w:bookmarkEnd w:id="6"/>
    </w:p>
    <w:p w:rsidR="000551C8" w:rsidRDefault="000551C8" w:rsidP="000551C8">
      <w:r>
        <w:t>[Include details as required in MN Rules 4740.2089]</w:t>
      </w:r>
    </w:p>
    <w:p w:rsidR="000551C8" w:rsidRDefault="000551C8" w:rsidP="000551C8">
      <w:pPr>
        <w:pStyle w:val="Heading2"/>
      </w:pPr>
      <w:bookmarkStart w:id="7" w:name="_Toc25052049"/>
      <w:r>
        <w:t>Section 5: Equipment Maintenance</w:t>
      </w:r>
      <w:bookmarkEnd w:id="7"/>
    </w:p>
    <w:p w:rsidR="000551C8" w:rsidRDefault="000551C8" w:rsidP="000551C8">
      <w:r>
        <w:t xml:space="preserve">[Include details as required in MN Rules 4740.2091, subpart 2 and </w:t>
      </w:r>
    </w:p>
    <w:p w:rsidR="000551C8" w:rsidRDefault="000551C8" w:rsidP="000551C8">
      <w:r>
        <w:t>MN Rules 4740.2093, subpart 2]</w:t>
      </w:r>
    </w:p>
    <w:p w:rsidR="000551C8" w:rsidRDefault="000551C8" w:rsidP="000551C8">
      <w:pPr>
        <w:pStyle w:val="Heading2"/>
      </w:pPr>
      <w:bookmarkStart w:id="8" w:name="_Toc25052050"/>
      <w:r>
        <w:t>Section 6:  Accuracy and Precision of Data</w:t>
      </w:r>
      <w:bookmarkEnd w:id="8"/>
    </w:p>
    <w:p w:rsidR="000551C8" w:rsidRDefault="000551C8" w:rsidP="000551C8">
      <w:r>
        <w:t>[Include details as required in QC for chemistry MN Rules 4740.2100 and</w:t>
      </w:r>
    </w:p>
    <w:p w:rsidR="000551C8" w:rsidRDefault="000551C8" w:rsidP="000551C8">
      <w:r>
        <w:t>QC for microbiology MN Rules 4740.2110</w:t>
      </w:r>
    </w:p>
    <w:p w:rsidR="000551C8" w:rsidRDefault="000551C8" w:rsidP="000551C8">
      <w:r>
        <w:t>QC for radiochemistry MN Rules 4740.2120]</w:t>
      </w:r>
    </w:p>
    <w:p w:rsidR="000551C8" w:rsidRDefault="000551C8" w:rsidP="000551C8">
      <w:pPr>
        <w:pStyle w:val="Heading2"/>
      </w:pPr>
      <w:bookmarkStart w:id="9" w:name="_Toc25052051"/>
      <w:r>
        <w:t>Section 7:  Data Validation</w:t>
      </w:r>
      <w:bookmarkEnd w:id="9"/>
    </w:p>
    <w:p w:rsidR="000551C8" w:rsidRDefault="000551C8" w:rsidP="000551C8">
      <w:r>
        <w:t>[Include details as required in MN Rules 4740.2095]</w:t>
      </w:r>
    </w:p>
    <w:p w:rsidR="000551C8" w:rsidRDefault="000551C8" w:rsidP="000551C8">
      <w:pPr>
        <w:pStyle w:val="Heading2"/>
      </w:pPr>
      <w:bookmarkStart w:id="10" w:name="_Toc25052052"/>
      <w:r>
        <w:t>Section 8:  Sample Acceptance and Rejection</w:t>
      </w:r>
      <w:bookmarkEnd w:id="10"/>
    </w:p>
    <w:p w:rsidR="000551C8" w:rsidRDefault="000551C8" w:rsidP="000551C8">
      <w:r>
        <w:t>[Include details as required in MN Rules 4740.2087, subpart 3]</w:t>
      </w:r>
    </w:p>
    <w:p w:rsidR="000551C8" w:rsidRDefault="000551C8" w:rsidP="000551C8">
      <w:pPr>
        <w:pStyle w:val="Heading2"/>
      </w:pPr>
      <w:bookmarkStart w:id="11" w:name="_Toc25052053"/>
      <w:r>
        <w:t>Section 9:  Corrective Actions</w:t>
      </w:r>
      <w:bookmarkEnd w:id="11"/>
    </w:p>
    <w:p w:rsidR="000551C8" w:rsidRDefault="000551C8" w:rsidP="000551C8">
      <w:r>
        <w:t>[Include details of the laboratory’s plan to correct failed PTs, MN Rules 4740.2070, subparts 9 and 10; and details of the laboratory’s plan to correct failed quality control as required for chemistry—MN Rules 4740.2100; for microbiology—MN Rules 4740.2110; and/or for radiochemistry—MN Rules 4740.2110]</w:t>
      </w:r>
    </w:p>
    <w:p w:rsidR="000551C8" w:rsidRDefault="000551C8" w:rsidP="000551C8">
      <w:pPr>
        <w:pStyle w:val="Heading2"/>
      </w:pPr>
      <w:bookmarkStart w:id="12" w:name="_Toc25052054"/>
      <w:r>
        <w:lastRenderedPageBreak/>
        <w:t>Section 10:  Training and Education of Personnel</w:t>
      </w:r>
      <w:bookmarkEnd w:id="12"/>
    </w:p>
    <w:p w:rsidR="000551C8" w:rsidRDefault="000551C8" w:rsidP="000551C8">
      <w:r>
        <w:t>[Include details as required in 4740.2099]</w:t>
      </w:r>
    </w:p>
    <w:p w:rsidR="000551C8" w:rsidRDefault="000551C8" w:rsidP="000551C8">
      <w:pPr>
        <w:pStyle w:val="Heading2"/>
      </w:pPr>
      <w:bookmarkStart w:id="13" w:name="_Toc25052055"/>
      <w:r>
        <w:t>Section 11:  Subcontracting Testing</w:t>
      </w:r>
      <w:bookmarkEnd w:id="13"/>
    </w:p>
    <w:p w:rsidR="000551C8" w:rsidRDefault="000551C8" w:rsidP="000551C8">
      <w:r>
        <w:t>[Include details for the laboratory’s selection process for and current use of subcontractors for any samples not tested in-house.  Include details of the laboratory’s plan for use of subcontractors if testing normally conducted by the laboratory cannot be conducted, such as during equipment malfunction.]</w:t>
      </w:r>
    </w:p>
    <w:p w:rsidR="000551C8" w:rsidRDefault="000551C8" w:rsidP="000551C8">
      <w:pPr>
        <w:pStyle w:val="Heading2"/>
      </w:pPr>
      <w:bookmarkStart w:id="14" w:name="_Toc25052056"/>
      <w:r>
        <w:t>Section 12:  Responding to Client Complaints</w:t>
      </w:r>
      <w:bookmarkEnd w:id="14"/>
    </w:p>
    <w:p w:rsidR="000551C8" w:rsidRDefault="000551C8" w:rsidP="000551C8">
      <w:r>
        <w:t>[Include details of the laboratory’s current practice of responding to client complaints.]</w:t>
      </w:r>
    </w:p>
    <w:p w:rsidR="00AC43F1" w:rsidRDefault="00AC43F1"/>
    <w:p w:rsidR="00B94C9F" w:rsidRPr="000551C8" w:rsidRDefault="00AC43F1" w:rsidP="00112B6F">
      <w:pPr>
        <w:suppressAutoHyphens w:val="0"/>
        <w:spacing w:before="0" w:after="0"/>
        <w:rPr>
          <w:sz w:val="20"/>
          <w:szCs w:val="20"/>
        </w:rPr>
      </w:pPr>
      <w:r w:rsidRPr="000551C8">
        <w:rPr>
          <w:sz w:val="20"/>
          <w:szCs w:val="20"/>
        </w:rPr>
        <w:t xml:space="preserve">Laboratory name </w:t>
      </w:r>
    </w:p>
    <w:p w:rsidR="00112B6F" w:rsidRDefault="00112B6F" w:rsidP="00112B6F">
      <w:pPr>
        <w:pStyle w:val="AddressBlockDate"/>
        <w:tabs>
          <w:tab w:val="left" w:pos="3810"/>
          <w:tab w:val="center" w:pos="4680"/>
        </w:tabs>
        <w:spacing w:before="0" w:after="0"/>
      </w:pPr>
      <w:r w:rsidRPr="00112B6F">
        <w:t>Quality Assurance Manual</w:t>
      </w:r>
    </w:p>
    <w:p w:rsidR="00AC43F1" w:rsidRDefault="00AC43F1" w:rsidP="00112B6F">
      <w:pPr>
        <w:pStyle w:val="AddressBlockDate"/>
        <w:tabs>
          <w:tab w:val="left" w:pos="3810"/>
          <w:tab w:val="center" w:pos="4680"/>
        </w:tabs>
        <w:spacing w:before="0" w:after="0"/>
      </w:pPr>
      <w:r>
        <w:t xml:space="preserve">Revision #: </w:t>
      </w:r>
    </w:p>
    <w:p w:rsidR="00CC4911" w:rsidRPr="00E50BB1" w:rsidRDefault="00AC43F1" w:rsidP="00112B6F">
      <w:pPr>
        <w:pStyle w:val="AddressBlockDate"/>
        <w:tabs>
          <w:tab w:val="left" w:pos="3810"/>
          <w:tab w:val="center" w:pos="4680"/>
        </w:tabs>
        <w:spacing w:before="0" w:after="0"/>
      </w:pPr>
      <w:r>
        <w:t>Effective Date: [enter date]</w:t>
      </w:r>
    </w:p>
    <w:sectPr w:rsidR="00CC4911" w:rsidRPr="00E50BB1" w:rsidSect="00F61439">
      <w:headerReference w:type="default" r:id="rId12"/>
      <w:footerReference w:type="default" r:id="rId13"/>
      <w:footerReference w:type="first" r:id="rId14"/>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348" w:rsidRDefault="00AF4348" w:rsidP="00D36495">
      <w:r>
        <w:separator/>
      </w:r>
    </w:p>
  </w:endnote>
  <w:endnote w:type="continuationSeparator" w:id="0">
    <w:p w:rsidR="00AF4348" w:rsidRDefault="00AF434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sidP="00B45CED">
        <w:pPr>
          <w:pStyle w:val="Header"/>
        </w:pPr>
        <w:r w:rsidRPr="007E537B">
          <w:fldChar w:fldCharType="begin"/>
        </w:r>
        <w:r w:rsidRPr="007E537B">
          <w:instrText xml:space="preserve"> PAGE   \* MERGEFORMAT </w:instrText>
        </w:r>
        <w:r w:rsidRPr="007E537B">
          <w:fldChar w:fldCharType="separate"/>
        </w:r>
        <w:r w:rsidR="00087A69">
          <w:rPr>
            <w:noProof/>
          </w:rPr>
          <w:t>4</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68000"/>
      <w:docPartObj>
        <w:docPartGallery w:val="Page Numbers (Bottom of Page)"/>
        <w:docPartUnique/>
      </w:docPartObj>
    </w:sdtPr>
    <w:sdtEndPr>
      <w:rPr>
        <w:rStyle w:val="HeaderChar"/>
        <w:caps/>
        <w:color w:val="003865" w:themeColor="text1"/>
        <w:spacing w:val="40"/>
        <w:sz w:val="20"/>
      </w:rPr>
    </w:sdtEndPr>
    <w:sdtContent>
      <w:p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87A69">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348" w:rsidRDefault="00AF4348" w:rsidP="00D36495">
      <w:r>
        <w:separator/>
      </w:r>
    </w:p>
  </w:footnote>
  <w:footnote w:type="continuationSeparator" w:id="0">
    <w:p w:rsidR="00AF4348" w:rsidRDefault="00AF4348"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0551C8" w:rsidRDefault="000551C8" w:rsidP="000551C8">
    <w:pPr>
      <w:pStyle w:val="Header"/>
    </w:pPr>
    <w:r w:rsidRPr="000551C8">
      <w:t>Quality Assurance Manual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4"/>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87"/>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3E3"/>
    <w:rsid w:val="00053524"/>
    <w:rsid w:val="00053ED8"/>
    <w:rsid w:val="000551C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87A69"/>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2B6F"/>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2C87"/>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5708"/>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3F1"/>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348"/>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3E5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0958"/>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A785F3B-6AC2-4DD8-A4B9-5CDB7931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98f01fe9-c3f2-4582-9148-d87bd0c242e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837c207-459e-4c9e-ae67-73e2034e87a2"/>
    <ds:schemaRef ds:uri="fc253db8-c1a2-4032-adc2-d3fbd160fc76"/>
    <ds:schemaRef ds:uri="http://www.w3.org/XML/1998/namespace"/>
  </ds:schemaRefs>
</ds:datastoreItem>
</file>

<file path=customXml/itemProps3.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3B3C3536-5193-4563-A6F9-3C3F0E37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4</Pages>
  <Words>447</Words>
  <Characters>3427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Quality Assurance Manual Template</vt:lpstr>
    </vt:vector>
  </TitlesOfParts>
  <Company>State of Minnesota</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Manual Template</dc:title>
  <dc:subject/>
  <dc:creator>MDH-EH-MNELAP</dc:creator>
  <cp:keywords/>
  <dc:description/>
  <cp:lastModifiedBy>Peterson, Susan (MDH)</cp:lastModifiedBy>
  <cp:revision>2</cp:revision>
  <cp:lastPrinted>2016-12-14T18:03:00Z</cp:lastPrinted>
  <dcterms:created xsi:type="dcterms:W3CDTF">2019-11-20T19:00:00Z</dcterms:created>
  <dcterms:modified xsi:type="dcterms:W3CDTF">2019-11-20T19:00:00Z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